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1E0" w:firstRow="1" w:lastRow="1" w:firstColumn="1" w:lastColumn="1" w:noHBand="0" w:noVBand="0"/>
      </w:tblPr>
      <w:tblGrid>
        <w:gridCol w:w="3098"/>
        <w:gridCol w:w="5866"/>
      </w:tblGrid>
      <w:tr w:rsidR="00B342EC" w:rsidRPr="00B51B58" w14:paraId="350DB839" w14:textId="77777777" w:rsidTr="00093625">
        <w:tc>
          <w:tcPr>
            <w:tcW w:w="3216" w:type="dxa"/>
            <w:shd w:val="clear" w:color="auto" w:fill="auto"/>
          </w:tcPr>
          <w:p w14:paraId="050780F2" w14:textId="77777777" w:rsidR="00B342EC" w:rsidRPr="00A16021" w:rsidRDefault="009E4228" w:rsidP="00837AFF">
            <w:pPr>
              <w:jc w:val="center"/>
              <w:rPr>
                <w:rFonts w:eastAsia="Calibri"/>
                <w:b/>
                <w:sz w:val="26"/>
                <w:szCs w:val="28"/>
                <w:lang w:val="pt-BR"/>
              </w:rPr>
            </w:pPr>
            <w:r>
              <w:rPr>
                <w:rFonts w:eastAsia="Calibri"/>
                <w:b/>
                <w:sz w:val="26"/>
                <w:szCs w:val="28"/>
                <w:lang w:val="pt-BR"/>
              </w:rPr>
              <w:t xml:space="preserve"> </w:t>
            </w:r>
            <w:r w:rsidR="00B342EC" w:rsidRPr="00A16021">
              <w:rPr>
                <w:rFonts w:eastAsia="Calibri"/>
                <w:b/>
                <w:sz w:val="26"/>
                <w:szCs w:val="28"/>
                <w:lang w:val="pt-BR"/>
              </w:rPr>
              <w:t>UỶ BAN NHÂN DÂN</w:t>
            </w:r>
          </w:p>
          <w:p w14:paraId="0BEA88C7" w14:textId="77777777" w:rsidR="00B342EC" w:rsidRPr="00A16021" w:rsidRDefault="000276B1" w:rsidP="00837AFF">
            <w:pPr>
              <w:jc w:val="center"/>
              <w:rPr>
                <w:rFonts w:eastAsia="Calibri"/>
                <w:b/>
                <w:sz w:val="26"/>
                <w:szCs w:val="28"/>
                <w:lang w:val="pt-BR"/>
              </w:rPr>
            </w:pPr>
            <w:r>
              <w:rPr>
                <w:rFonts w:eastAsia="Calibri"/>
                <w:b/>
                <w:sz w:val="26"/>
                <w:szCs w:val="28"/>
                <w:lang w:val="pt-BR"/>
              </w:rPr>
              <w:t xml:space="preserve">XÃ </w:t>
            </w:r>
            <w:r w:rsidR="00700C62">
              <w:rPr>
                <w:rFonts w:eastAsia="Calibri"/>
                <w:b/>
                <w:sz w:val="26"/>
                <w:szCs w:val="28"/>
                <w:lang w:val="pt-BR"/>
              </w:rPr>
              <w:t>BÌNH TÂN</w:t>
            </w:r>
          </w:p>
          <w:p w14:paraId="3F8DEAFF" w14:textId="77777777" w:rsidR="00B342EC" w:rsidRPr="00A16021" w:rsidRDefault="009908BC" w:rsidP="00837AFF">
            <w:pPr>
              <w:jc w:val="center"/>
              <w:rPr>
                <w:rFonts w:eastAsia="Calibri"/>
                <w:sz w:val="12"/>
                <w:szCs w:val="28"/>
                <w:lang w:val="pt-BR"/>
              </w:rPr>
            </w:pPr>
            <w:r>
              <w:rPr>
                <w:rFonts w:eastAsia="Calibri"/>
                <w:b/>
                <w:noProof/>
                <w:sz w:val="26"/>
                <w:szCs w:val="28"/>
              </w:rPr>
              <mc:AlternateContent>
                <mc:Choice Requires="wps">
                  <w:drawing>
                    <wp:anchor distT="4294967295" distB="4294967295" distL="114300" distR="114300" simplePos="0" relativeHeight="251659264" behindDoc="0" locked="0" layoutInCell="1" allowOverlap="1" wp14:anchorId="39656987" wp14:editId="028E3697">
                      <wp:simplePos x="0" y="0"/>
                      <wp:positionH relativeFrom="column">
                        <wp:posOffset>650875</wp:posOffset>
                      </wp:positionH>
                      <wp:positionV relativeFrom="paragraph">
                        <wp:posOffset>24130</wp:posOffset>
                      </wp:positionV>
                      <wp:extent cx="5429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44CDBC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25pt,1.9pt" to="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">
                      <o:lock v:ext="edit" shapetype="f"/>
                    </v:line>
                  </w:pict>
                </mc:Fallback>
              </mc:AlternateContent>
            </w:r>
          </w:p>
          <w:p w14:paraId="427D1506" w14:textId="77777777" w:rsidR="00463FEC" w:rsidRPr="009908BC" w:rsidRDefault="00463FEC" w:rsidP="00837AFF">
            <w:pPr>
              <w:jc w:val="center"/>
              <w:rPr>
                <w:rFonts w:eastAsia="Calibri"/>
                <w:sz w:val="12"/>
                <w:szCs w:val="28"/>
                <w:lang w:val="pt-BR"/>
              </w:rPr>
            </w:pPr>
          </w:p>
          <w:p w14:paraId="539C5F98" w14:textId="30DD7E66" w:rsidR="00B342EC" w:rsidRPr="00A16021" w:rsidRDefault="00B342EC" w:rsidP="00837AFF">
            <w:pPr>
              <w:jc w:val="center"/>
              <w:rPr>
                <w:rFonts w:eastAsia="Calibri"/>
                <w:sz w:val="26"/>
                <w:szCs w:val="28"/>
                <w:lang w:val="pt-BR"/>
              </w:rPr>
            </w:pPr>
            <w:r w:rsidRPr="00A16021">
              <w:rPr>
                <w:rFonts w:eastAsia="Calibri"/>
                <w:sz w:val="26"/>
                <w:szCs w:val="28"/>
                <w:lang w:val="pt-BR"/>
              </w:rPr>
              <w:t>Số:</w:t>
            </w:r>
            <w:r w:rsidR="006A6400">
              <w:rPr>
                <w:rFonts w:eastAsia="Calibri"/>
                <w:sz w:val="26"/>
                <w:szCs w:val="28"/>
                <w:lang w:val="pt-BR"/>
              </w:rPr>
              <w:t xml:space="preserve"> </w:t>
            </w:r>
            <w:r w:rsidR="00A30253">
              <w:rPr>
                <w:rFonts w:eastAsia="Calibri"/>
                <w:sz w:val="26"/>
                <w:szCs w:val="28"/>
                <w:lang w:val="pt-BR"/>
              </w:rPr>
              <w:t xml:space="preserve"> </w:t>
            </w:r>
            <w:r w:rsidR="00377193">
              <w:rPr>
                <w:rFonts w:eastAsia="Calibri"/>
                <w:sz w:val="26"/>
                <w:szCs w:val="28"/>
                <w:lang w:val="pt-BR"/>
              </w:rPr>
              <w:t>06</w:t>
            </w:r>
            <w:r w:rsidRPr="00A16021">
              <w:rPr>
                <w:rFonts w:eastAsia="Calibri"/>
                <w:sz w:val="26"/>
                <w:szCs w:val="28"/>
                <w:lang w:val="pt-BR"/>
              </w:rPr>
              <w:t>/KH-UBND</w:t>
            </w:r>
          </w:p>
          <w:p w14:paraId="310C30F2" w14:textId="77777777" w:rsidR="00B342EC" w:rsidRPr="00A16021" w:rsidRDefault="00B342EC" w:rsidP="00837AFF">
            <w:pPr>
              <w:jc w:val="center"/>
              <w:rPr>
                <w:rFonts w:eastAsia="Calibri"/>
                <w:sz w:val="26"/>
                <w:szCs w:val="28"/>
                <w:lang w:val="pt-BR"/>
              </w:rPr>
            </w:pPr>
          </w:p>
        </w:tc>
        <w:tc>
          <w:tcPr>
            <w:tcW w:w="6134" w:type="dxa"/>
            <w:shd w:val="clear" w:color="auto" w:fill="auto"/>
          </w:tcPr>
          <w:p w14:paraId="3BBE8EE1" w14:textId="77777777" w:rsidR="00B342EC" w:rsidRPr="00A16021" w:rsidRDefault="00B342EC" w:rsidP="00837AFF">
            <w:pPr>
              <w:jc w:val="center"/>
              <w:rPr>
                <w:rFonts w:eastAsia="Calibri"/>
                <w:b/>
                <w:sz w:val="26"/>
                <w:szCs w:val="28"/>
                <w:lang w:val="pt-BR"/>
              </w:rPr>
            </w:pPr>
            <w:r w:rsidRPr="00A16021">
              <w:rPr>
                <w:rFonts w:eastAsia="Calibri"/>
                <w:b/>
                <w:sz w:val="26"/>
                <w:szCs w:val="28"/>
                <w:lang w:val="pt-BR"/>
              </w:rPr>
              <w:t>CỘNG HOÀ XÃ HỘI CHỦ NGHĨA VIỆT NAM</w:t>
            </w:r>
          </w:p>
          <w:p w14:paraId="187C14D9" w14:textId="77777777" w:rsidR="00B342EC" w:rsidRPr="00A16021" w:rsidRDefault="00700C62" w:rsidP="00837AFF">
            <w:pPr>
              <w:jc w:val="center"/>
              <w:rPr>
                <w:rFonts w:eastAsia="Calibri"/>
                <w:b/>
                <w:sz w:val="28"/>
                <w:szCs w:val="28"/>
                <w:lang w:val="pt-BR"/>
              </w:rPr>
            </w:pPr>
            <w:r>
              <w:rPr>
                <w:rFonts w:eastAsia="Calibri"/>
                <w:b/>
                <w:sz w:val="28"/>
                <w:szCs w:val="28"/>
                <w:lang w:val="pt-BR"/>
              </w:rPr>
              <w:t xml:space="preserve">  </w:t>
            </w:r>
            <w:r w:rsidR="00B342EC" w:rsidRPr="00A16021">
              <w:rPr>
                <w:rFonts w:eastAsia="Calibri"/>
                <w:b/>
                <w:sz w:val="28"/>
                <w:szCs w:val="28"/>
                <w:lang w:val="pt-BR"/>
              </w:rPr>
              <w:t>Độc lập - Tự do - Hạnh phúc</w:t>
            </w:r>
          </w:p>
          <w:p w14:paraId="6B388AC4" w14:textId="77777777" w:rsidR="00B342EC" w:rsidRPr="00A16021" w:rsidRDefault="00CD4E81" w:rsidP="00837AFF">
            <w:pPr>
              <w:jc w:val="center"/>
              <w:rPr>
                <w:rFonts w:eastAsia="Calibri"/>
                <w:b/>
                <w:sz w:val="14"/>
                <w:szCs w:val="28"/>
                <w:lang w:val="pt-BR"/>
              </w:rPr>
            </w:pPr>
            <w:r>
              <w:rPr>
                <w:rFonts w:eastAsia="Calibri"/>
                <w:b/>
                <w:noProof/>
                <w:sz w:val="26"/>
                <w:szCs w:val="28"/>
              </w:rPr>
              <mc:AlternateContent>
                <mc:Choice Requires="wps">
                  <w:drawing>
                    <wp:anchor distT="4294967295" distB="4294967295" distL="114300" distR="114300" simplePos="0" relativeHeight="251660288" behindDoc="0" locked="0" layoutInCell="1" allowOverlap="1" wp14:anchorId="24D0EA77" wp14:editId="7DBFA621">
                      <wp:simplePos x="0" y="0"/>
                      <wp:positionH relativeFrom="column">
                        <wp:posOffset>861060</wp:posOffset>
                      </wp:positionH>
                      <wp:positionV relativeFrom="paragraph">
                        <wp:posOffset>17144</wp:posOffset>
                      </wp:positionV>
                      <wp:extent cx="201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AA18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8pt,1.35pt" to="22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">
                      <o:lock v:ext="edit" shapetype="f"/>
                    </v:line>
                  </w:pict>
                </mc:Fallback>
              </mc:AlternateContent>
            </w:r>
          </w:p>
          <w:p w14:paraId="73307B69" w14:textId="77777777" w:rsidR="00463FEC" w:rsidRPr="009908BC" w:rsidRDefault="00463FEC" w:rsidP="00837AFF">
            <w:pPr>
              <w:jc w:val="center"/>
              <w:rPr>
                <w:rFonts w:eastAsia="Calibri"/>
                <w:i/>
                <w:sz w:val="2"/>
                <w:szCs w:val="28"/>
                <w:lang w:val="pt-BR"/>
              </w:rPr>
            </w:pPr>
          </w:p>
          <w:p w14:paraId="25FB4EE0" w14:textId="28191719" w:rsidR="00B342EC" w:rsidRPr="00A16021" w:rsidRDefault="00700C62" w:rsidP="00A30253">
            <w:pPr>
              <w:jc w:val="center"/>
              <w:rPr>
                <w:rFonts w:eastAsia="Calibri"/>
                <w:i/>
                <w:sz w:val="26"/>
                <w:szCs w:val="28"/>
                <w:lang w:val="pt-BR"/>
              </w:rPr>
            </w:pPr>
            <w:r>
              <w:rPr>
                <w:rFonts w:eastAsia="Calibri"/>
                <w:i/>
                <w:sz w:val="28"/>
                <w:szCs w:val="28"/>
                <w:lang w:val="pt-BR"/>
              </w:rPr>
              <w:t xml:space="preserve">        Bình Tân</w:t>
            </w:r>
            <w:r w:rsidR="00B342EC" w:rsidRPr="00A16021">
              <w:rPr>
                <w:rFonts w:eastAsia="Calibri"/>
                <w:i/>
                <w:sz w:val="28"/>
                <w:szCs w:val="28"/>
                <w:lang w:val="pt-BR"/>
              </w:rPr>
              <w:t xml:space="preserve">,  ngày </w:t>
            </w:r>
            <w:r w:rsidR="00377193">
              <w:rPr>
                <w:rFonts w:eastAsia="Calibri"/>
                <w:i/>
                <w:sz w:val="28"/>
                <w:szCs w:val="28"/>
                <w:lang w:val="pt-BR"/>
              </w:rPr>
              <w:t xml:space="preserve">08 </w:t>
            </w:r>
            <w:r w:rsidR="00B342EC" w:rsidRPr="00A16021">
              <w:rPr>
                <w:rFonts w:eastAsia="Calibri"/>
                <w:i/>
                <w:sz w:val="28"/>
                <w:szCs w:val="28"/>
                <w:lang w:val="pt-BR"/>
              </w:rPr>
              <w:t>tháng</w:t>
            </w:r>
            <w:r w:rsidR="006015A7">
              <w:rPr>
                <w:rFonts w:eastAsia="Calibri"/>
                <w:i/>
                <w:sz w:val="28"/>
                <w:szCs w:val="28"/>
                <w:lang w:val="pt-BR"/>
              </w:rPr>
              <w:t xml:space="preserve"> </w:t>
            </w:r>
            <w:r w:rsidR="00377193">
              <w:rPr>
                <w:rFonts w:eastAsia="Calibri"/>
                <w:i/>
                <w:sz w:val="28"/>
                <w:szCs w:val="28"/>
                <w:lang w:val="pt-BR"/>
              </w:rPr>
              <w:t xml:space="preserve">01 </w:t>
            </w:r>
            <w:r w:rsidR="00B342EC" w:rsidRPr="00A16021">
              <w:rPr>
                <w:rFonts w:eastAsia="Calibri"/>
                <w:i/>
                <w:sz w:val="28"/>
                <w:szCs w:val="28"/>
                <w:lang w:val="pt-BR"/>
              </w:rPr>
              <w:t>năm 20</w:t>
            </w:r>
            <w:r w:rsidR="006C1220">
              <w:rPr>
                <w:rFonts w:eastAsia="Calibri"/>
                <w:i/>
                <w:sz w:val="28"/>
                <w:szCs w:val="28"/>
                <w:lang w:val="pt-BR"/>
              </w:rPr>
              <w:t>2</w:t>
            </w:r>
            <w:r w:rsidR="00A36D9E">
              <w:rPr>
                <w:rFonts w:eastAsia="Calibri"/>
                <w:i/>
                <w:sz w:val="28"/>
                <w:szCs w:val="28"/>
                <w:lang w:val="pt-BR"/>
              </w:rPr>
              <w:t>4</w:t>
            </w:r>
          </w:p>
        </w:tc>
      </w:tr>
    </w:tbl>
    <w:p w14:paraId="6A613C2B" w14:textId="77777777" w:rsidR="00B342EC" w:rsidRPr="009908BC" w:rsidRDefault="00B342EC" w:rsidP="00837AFF">
      <w:pPr>
        <w:jc w:val="center"/>
        <w:rPr>
          <w:sz w:val="2"/>
          <w:szCs w:val="28"/>
          <w:lang w:val="pt-BR"/>
        </w:rPr>
      </w:pPr>
    </w:p>
    <w:p w14:paraId="2F4E392E" w14:textId="77777777" w:rsidR="00656C06" w:rsidRPr="00D21B22" w:rsidRDefault="00B342EC" w:rsidP="00837AFF">
      <w:pPr>
        <w:jc w:val="center"/>
        <w:rPr>
          <w:b/>
          <w:sz w:val="28"/>
          <w:szCs w:val="28"/>
          <w:lang w:val="pt-BR"/>
        </w:rPr>
      </w:pPr>
      <w:r w:rsidRPr="00D21B22">
        <w:rPr>
          <w:b/>
          <w:sz w:val="28"/>
          <w:szCs w:val="28"/>
          <w:lang w:val="pt-BR"/>
        </w:rPr>
        <w:t>KẾ HOẠCH</w:t>
      </w:r>
    </w:p>
    <w:p w14:paraId="66F46157" w14:textId="77777777" w:rsidR="0019462F" w:rsidRPr="00D21B22" w:rsidRDefault="00ED6565" w:rsidP="00837AFF">
      <w:pPr>
        <w:jc w:val="center"/>
        <w:rPr>
          <w:b/>
          <w:sz w:val="28"/>
          <w:szCs w:val="28"/>
          <w:lang w:val="pt-BR"/>
        </w:rPr>
      </w:pPr>
      <w:r w:rsidRPr="00D21B22">
        <w:rPr>
          <w:b/>
          <w:sz w:val="28"/>
          <w:szCs w:val="28"/>
          <w:lang w:val="pt-BR"/>
        </w:rPr>
        <w:t xml:space="preserve">Tiếp công dân và giải quyết đơn khiếu nại, tố cáo, </w:t>
      </w:r>
    </w:p>
    <w:p w14:paraId="48473952" w14:textId="36995D20" w:rsidR="0033743C" w:rsidRPr="00D21B22" w:rsidRDefault="00ED6565" w:rsidP="00837AFF">
      <w:pPr>
        <w:jc w:val="center"/>
        <w:rPr>
          <w:b/>
          <w:sz w:val="28"/>
          <w:szCs w:val="28"/>
          <w:lang w:val="pt-BR"/>
        </w:rPr>
      </w:pPr>
      <w:r w:rsidRPr="00D21B22">
        <w:rPr>
          <w:b/>
          <w:sz w:val="28"/>
          <w:szCs w:val="28"/>
          <w:lang w:val="pt-BR"/>
        </w:rPr>
        <w:t xml:space="preserve">kiến nghị, phản ánh của công </w:t>
      </w:r>
      <w:r w:rsidR="006C1220" w:rsidRPr="00D21B22">
        <w:rPr>
          <w:b/>
          <w:sz w:val="28"/>
          <w:szCs w:val="28"/>
          <w:lang w:val="pt-BR"/>
        </w:rPr>
        <w:t xml:space="preserve">dân năm </w:t>
      </w:r>
      <w:r w:rsidR="00D8027C">
        <w:rPr>
          <w:b/>
          <w:sz w:val="28"/>
          <w:szCs w:val="28"/>
          <w:lang w:val="pt-BR"/>
        </w:rPr>
        <w:t>202</w:t>
      </w:r>
      <w:r w:rsidR="00A36D9E">
        <w:rPr>
          <w:b/>
          <w:sz w:val="28"/>
          <w:szCs w:val="28"/>
          <w:lang w:val="pt-BR"/>
        </w:rPr>
        <w:t>4</w:t>
      </w:r>
    </w:p>
    <w:p w14:paraId="6F6EDC26" w14:textId="77777777" w:rsidR="0019462F" w:rsidRPr="00D21B22" w:rsidRDefault="00CD4E81" w:rsidP="00837AFF">
      <w:pPr>
        <w:jc w:val="center"/>
        <w:rPr>
          <w:b/>
          <w:sz w:val="28"/>
          <w:szCs w:val="28"/>
          <w:lang w:val="pt-BR"/>
        </w:rPr>
      </w:pPr>
      <w:r w:rsidRPr="00D21B22">
        <w:rPr>
          <w:b/>
          <w:noProof/>
          <w:sz w:val="28"/>
          <w:szCs w:val="28"/>
        </w:rPr>
        <mc:AlternateContent>
          <mc:Choice Requires="wps">
            <w:drawing>
              <wp:anchor distT="4294967295" distB="4294967295" distL="114300" distR="114300" simplePos="0" relativeHeight="251661312" behindDoc="0" locked="0" layoutInCell="1" allowOverlap="1" wp14:anchorId="3C553B19" wp14:editId="739E3A77">
                <wp:simplePos x="0" y="0"/>
                <wp:positionH relativeFrom="column">
                  <wp:posOffset>2131060</wp:posOffset>
                </wp:positionH>
                <wp:positionV relativeFrom="paragraph">
                  <wp:posOffset>15875</wp:posOffset>
                </wp:positionV>
                <wp:extent cx="15614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1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C030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8pt,1.25pt" to="29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" strokecolor="black [3040]">
                <o:lock v:ext="edit" shapetype="f"/>
              </v:line>
            </w:pict>
          </mc:Fallback>
        </mc:AlternateContent>
      </w:r>
    </w:p>
    <w:p w14:paraId="0B008416" w14:textId="77777777" w:rsidR="00463FEC" w:rsidRPr="009908BC" w:rsidRDefault="00463FEC" w:rsidP="00837AFF">
      <w:pPr>
        <w:ind w:firstLine="709"/>
        <w:jc w:val="both"/>
        <w:rPr>
          <w:sz w:val="2"/>
          <w:szCs w:val="28"/>
          <w:lang w:val="pt-BR"/>
        </w:rPr>
      </w:pPr>
    </w:p>
    <w:p w14:paraId="2DD7F139" w14:textId="03E859DF" w:rsidR="00503C00" w:rsidRPr="00D21B22" w:rsidRDefault="000B41F5" w:rsidP="005D7BCE">
      <w:pPr>
        <w:spacing w:before="120"/>
        <w:ind w:firstLine="567"/>
        <w:jc w:val="both"/>
        <w:rPr>
          <w:sz w:val="28"/>
          <w:szCs w:val="28"/>
          <w:lang w:val="pt-BR"/>
        </w:rPr>
      </w:pPr>
      <w:r w:rsidRPr="000B41F5">
        <w:rPr>
          <w:sz w:val="28"/>
          <w:szCs w:val="28"/>
          <w:lang w:val="pt-BR"/>
        </w:rPr>
        <w:t xml:space="preserve">Căn cứ Luật Tổ chức chính quyền địa phương năm 2015; </w:t>
      </w:r>
      <w:r w:rsidR="00B02463">
        <w:rPr>
          <w:sz w:val="28"/>
          <w:szCs w:val="28"/>
          <w:lang w:val="pt-BR"/>
        </w:rPr>
        <w:t>Luật sữa đổi, bổ sung một số điều của Luật Tổ chức Chính Phủ và Luật Tổ chức chính quyền địa phương ngày 22/11/</w:t>
      </w:r>
      <w:r w:rsidR="00E25CA2">
        <w:rPr>
          <w:sz w:val="28"/>
          <w:szCs w:val="28"/>
          <w:lang w:val="pt-BR"/>
        </w:rPr>
        <w:t xml:space="preserve">2019; </w:t>
      </w:r>
      <w:r w:rsidR="00B8579F" w:rsidRPr="000B41F5">
        <w:rPr>
          <w:sz w:val="28"/>
          <w:szCs w:val="28"/>
          <w:lang w:val="pt-BR"/>
        </w:rPr>
        <w:t xml:space="preserve">Luật Khiếu nại </w:t>
      </w:r>
      <w:r w:rsidR="00B8579F">
        <w:rPr>
          <w:sz w:val="28"/>
          <w:szCs w:val="28"/>
          <w:lang w:val="pt-BR"/>
        </w:rPr>
        <w:t xml:space="preserve"> ngày 11 tháng 11 </w:t>
      </w:r>
      <w:r w:rsidR="00B8579F" w:rsidRPr="000B41F5">
        <w:rPr>
          <w:sz w:val="28"/>
          <w:szCs w:val="28"/>
          <w:lang w:val="pt-BR"/>
        </w:rPr>
        <w:t>năm 2011</w:t>
      </w:r>
      <w:r w:rsidR="00B8579F">
        <w:rPr>
          <w:sz w:val="28"/>
          <w:szCs w:val="28"/>
          <w:lang w:val="pt-BR"/>
        </w:rPr>
        <w:t xml:space="preserve">; </w:t>
      </w:r>
      <w:r w:rsidRPr="000B41F5">
        <w:rPr>
          <w:sz w:val="28"/>
          <w:szCs w:val="28"/>
          <w:lang w:val="pt-BR"/>
        </w:rPr>
        <w:t xml:space="preserve">Luật Tiếp công dân </w:t>
      </w:r>
      <w:r w:rsidR="00B8579F">
        <w:rPr>
          <w:sz w:val="28"/>
          <w:szCs w:val="28"/>
          <w:lang w:val="pt-BR"/>
        </w:rPr>
        <w:t xml:space="preserve">ngày 25 tháng11 </w:t>
      </w:r>
      <w:r w:rsidRPr="000B41F5">
        <w:rPr>
          <w:sz w:val="28"/>
          <w:szCs w:val="28"/>
          <w:lang w:val="pt-BR"/>
        </w:rPr>
        <w:t>năm 2013</w:t>
      </w:r>
      <w:r w:rsidR="00B8579F">
        <w:rPr>
          <w:sz w:val="28"/>
          <w:szCs w:val="28"/>
          <w:lang w:val="pt-BR"/>
        </w:rPr>
        <w:t xml:space="preserve"> và </w:t>
      </w:r>
      <w:r w:rsidRPr="000B41F5">
        <w:rPr>
          <w:sz w:val="28"/>
          <w:szCs w:val="28"/>
          <w:lang w:val="pt-BR"/>
        </w:rPr>
        <w:t xml:space="preserve">Luật Tố cáo </w:t>
      </w:r>
      <w:r w:rsidR="00B8579F">
        <w:rPr>
          <w:sz w:val="28"/>
          <w:szCs w:val="28"/>
          <w:lang w:val="pt-BR"/>
        </w:rPr>
        <w:t xml:space="preserve">ngày12  tháng 6 năm </w:t>
      </w:r>
      <w:r w:rsidRPr="000B41F5">
        <w:rPr>
          <w:sz w:val="28"/>
          <w:szCs w:val="28"/>
          <w:lang w:val="pt-BR"/>
        </w:rPr>
        <w:t>2018.</w:t>
      </w:r>
    </w:p>
    <w:p w14:paraId="504DD825" w14:textId="77777777" w:rsidR="000B41F5" w:rsidRDefault="00426D2E" w:rsidP="005D7BCE">
      <w:pPr>
        <w:spacing w:before="120"/>
        <w:ind w:firstLine="567"/>
        <w:jc w:val="both"/>
        <w:rPr>
          <w:sz w:val="28"/>
          <w:szCs w:val="28"/>
          <w:lang w:val="pt-BR"/>
        </w:rPr>
      </w:pPr>
      <w:r w:rsidRPr="00D21B22">
        <w:rPr>
          <w:sz w:val="28"/>
          <w:szCs w:val="28"/>
          <w:lang w:val="pt-BR"/>
        </w:rPr>
        <w:t>Căn cứ vào tình hình thực tế của địa phương,</w:t>
      </w:r>
    </w:p>
    <w:p w14:paraId="5569E55F" w14:textId="79720364" w:rsidR="00020C9B" w:rsidRPr="00D21B22" w:rsidRDefault="00B95E11" w:rsidP="005D7BCE">
      <w:pPr>
        <w:spacing w:before="120"/>
        <w:ind w:firstLine="567"/>
        <w:jc w:val="both"/>
        <w:rPr>
          <w:sz w:val="28"/>
          <w:szCs w:val="28"/>
          <w:lang w:val="pt-BR"/>
        </w:rPr>
      </w:pPr>
      <w:r w:rsidRPr="00D21B22">
        <w:rPr>
          <w:sz w:val="28"/>
          <w:szCs w:val="28"/>
          <w:lang w:val="pt-BR"/>
        </w:rPr>
        <w:t xml:space="preserve">UBND xã </w:t>
      </w:r>
      <w:r w:rsidR="000B41F5">
        <w:rPr>
          <w:sz w:val="28"/>
          <w:szCs w:val="28"/>
          <w:lang w:val="pt-BR"/>
        </w:rPr>
        <w:t>Bình Tân</w:t>
      </w:r>
      <w:r w:rsidR="00020C9B" w:rsidRPr="00D21B22">
        <w:rPr>
          <w:sz w:val="28"/>
          <w:szCs w:val="28"/>
          <w:lang w:val="pt-BR"/>
        </w:rPr>
        <w:t xml:space="preserve"> xây dựng kế hoạch tiếp</w:t>
      </w:r>
      <w:r w:rsidR="007F4103" w:rsidRPr="00D21B22">
        <w:rPr>
          <w:sz w:val="28"/>
          <w:szCs w:val="28"/>
          <w:lang w:val="pt-BR"/>
        </w:rPr>
        <w:t xml:space="preserve"> công</w:t>
      </w:r>
      <w:r w:rsidR="00020C9B" w:rsidRPr="00D21B22">
        <w:rPr>
          <w:sz w:val="28"/>
          <w:szCs w:val="28"/>
          <w:lang w:val="pt-BR"/>
        </w:rPr>
        <w:t xml:space="preserve"> dân</w:t>
      </w:r>
      <w:r w:rsidR="007F4103" w:rsidRPr="00D21B22">
        <w:rPr>
          <w:sz w:val="28"/>
          <w:szCs w:val="28"/>
          <w:lang w:val="pt-BR"/>
        </w:rPr>
        <w:t xml:space="preserve"> và </w:t>
      </w:r>
      <w:r w:rsidR="00020C9B" w:rsidRPr="00D21B22">
        <w:rPr>
          <w:sz w:val="28"/>
          <w:szCs w:val="28"/>
          <w:lang w:val="pt-BR"/>
        </w:rPr>
        <w:t>giải quyết khiếu nại, tố cáo</w:t>
      </w:r>
      <w:r w:rsidR="004A73C7" w:rsidRPr="00D21B22">
        <w:rPr>
          <w:sz w:val="28"/>
          <w:szCs w:val="28"/>
          <w:lang w:val="pt-BR"/>
        </w:rPr>
        <w:t>, kiến nghị, phản ánh</w:t>
      </w:r>
      <w:r w:rsidR="00EE4178" w:rsidRPr="00D21B22">
        <w:rPr>
          <w:sz w:val="28"/>
          <w:szCs w:val="28"/>
          <w:lang w:val="pt-BR"/>
        </w:rPr>
        <w:t xml:space="preserve"> </w:t>
      </w:r>
      <w:r w:rsidR="004A73C7" w:rsidRPr="00D21B22">
        <w:rPr>
          <w:sz w:val="28"/>
          <w:szCs w:val="28"/>
          <w:lang w:val="pt-BR"/>
        </w:rPr>
        <w:t>c</w:t>
      </w:r>
      <w:r w:rsidR="006C1220" w:rsidRPr="00D21B22">
        <w:rPr>
          <w:sz w:val="28"/>
          <w:szCs w:val="28"/>
          <w:lang w:val="pt-BR"/>
        </w:rPr>
        <w:t xml:space="preserve">ủa công dân </w:t>
      </w:r>
      <w:r w:rsidR="0058122D">
        <w:rPr>
          <w:sz w:val="28"/>
          <w:szCs w:val="28"/>
          <w:lang w:val="pt-BR"/>
        </w:rPr>
        <w:t xml:space="preserve">năm </w:t>
      </w:r>
      <w:r w:rsidR="00D8027C">
        <w:rPr>
          <w:sz w:val="28"/>
          <w:szCs w:val="28"/>
          <w:lang w:val="pt-BR"/>
        </w:rPr>
        <w:t>202</w:t>
      </w:r>
      <w:r w:rsidR="00E25CA2">
        <w:rPr>
          <w:sz w:val="28"/>
          <w:szCs w:val="28"/>
          <w:lang w:val="pt-BR"/>
        </w:rPr>
        <w:t>4</w:t>
      </w:r>
      <w:r w:rsidR="002F54BA" w:rsidRPr="00D21B22">
        <w:rPr>
          <w:sz w:val="28"/>
          <w:szCs w:val="28"/>
          <w:lang w:val="pt-BR"/>
        </w:rPr>
        <w:t>, cụ thể như sau:</w:t>
      </w:r>
    </w:p>
    <w:p w14:paraId="5A9156DC" w14:textId="77777777" w:rsidR="002F54BA" w:rsidRPr="00D21B22" w:rsidRDefault="002F54BA" w:rsidP="005D7BCE">
      <w:pPr>
        <w:spacing w:before="120"/>
        <w:ind w:firstLine="567"/>
        <w:jc w:val="both"/>
        <w:rPr>
          <w:b/>
          <w:sz w:val="28"/>
          <w:szCs w:val="28"/>
          <w:lang w:val="pt-BR"/>
        </w:rPr>
      </w:pPr>
      <w:r w:rsidRPr="00D21B22">
        <w:rPr>
          <w:b/>
          <w:sz w:val="28"/>
          <w:szCs w:val="28"/>
          <w:lang w:val="pt-BR"/>
        </w:rPr>
        <w:t>I. MỤC ĐÍCH, YÊU CẦU</w:t>
      </w:r>
    </w:p>
    <w:p w14:paraId="14BE1E9A" w14:textId="77777777" w:rsidR="005C61A1" w:rsidRPr="00D21B22" w:rsidRDefault="005C61A1" w:rsidP="005D7BCE">
      <w:pPr>
        <w:spacing w:before="120"/>
        <w:ind w:firstLine="567"/>
        <w:jc w:val="both"/>
        <w:rPr>
          <w:b/>
          <w:sz w:val="28"/>
          <w:szCs w:val="28"/>
          <w:lang w:val="pt-BR"/>
        </w:rPr>
      </w:pPr>
      <w:r w:rsidRPr="00D21B22">
        <w:rPr>
          <w:b/>
          <w:sz w:val="28"/>
          <w:szCs w:val="28"/>
          <w:lang w:val="pt-BR"/>
        </w:rPr>
        <w:t>1. Mục đích</w:t>
      </w:r>
    </w:p>
    <w:p w14:paraId="5CA8A3E7" w14:textId="77777777" w:rsidR="00186EDD" w:rsidRPr="00D21B22" w:rsidRDefault="009860F2" w:rsidP="005D7BCE">
      <w:pPr>
        <w:spacing w:before="120"/>
        <w:ind w:firstLine="567"/>
        <w:jc w:val="both"/>
        <w:rPr>
          <w:sz w:val="28"/>
          <w:szCs w:val="28"/>
          <w:lang w:val="pt-BR"/>
        </w:rPr>
      </w:pPr>
      <w:r w:rsidRPr="00D21B22">
        <w:rPr>
          <w:color w:val="000000" w:themeColor="text1"/>
          <w:sz w:val="28"/>
          <w:szCs w:val="28"/>
          <w:lang w:val="pt-BR"/>
        </w:rPr>
        <w:t xml:space="preserve">Nhằm nâng cao hiệu quả quản lý Nhà nước về công tác tiếp dân, </w:t>
      </w:r>
      <w:r w:rsidRPr="00D21B22">
        <w:rPr>
          <w:sz w:val="28"/>
          <w:szCs w:val="28"/>
          <w:lang w:val="pt-BR"/>
        </w:rPr>
        <w:t xml:space="preserve">giải quyết khiếu nại, tố cáo và kiến nghị, phản ánh của công dân; </w:t>
      </w:r>
      <w:r w:rsidR="00186EDD" w:rsidRPr="00D21B22">
        <w:rPr>
          <w:sz w:val="28"/>
          <w:szCs w:val="28"/>
          <w:lang w:val="pt-BR"/>
        </w:rPr>
        <w:t>Tăng cường mối quan hệ giữa nhân dân với cán bộ, công chức, đồng thời nâng cao hiệu lực, hiệu quả trong công tác lãnh đạo, điều hành và công tác tiếp công dân, giải quyết khiếu nại, tố cáo, kiến nghị, phản ánh của công dân, tổ chức trên địa bàn xã.</w:t>
      </w:r>
    </w:p>
    <w:p w14:paraId="4CA4CA55" w14:textId="77777777" w:rsidR="00186EDD" w:rsidRPr="00D21B22" w:rsidRDefault="00186EDD" w:rsidP="005D7BCE">
      <w:pPr>
        <w:spacing w:before="120"/>
        <w:ind w:firstLine="567"/>
        <w:jc w:val="both"/>
        <w:rPr>
          <w:sz w:val="28"/>
          <w:szCs w:val="28"/>
          <w:lang w:val="pt-BR"/>
        </w:rPr>
      </w:pPr>
      <w:r w:rsidRPr="00D21B22">
        <w:rPr>
          <w:sz w:val="28"/>
          <w:szCs w:val="28"/>
          <w:lang w:val="pt-BR"/>
        </w:rPr>
        <w:t xml:space="preserve">Kịp thời chỉ đạo giải quyết </w:t>
      </w:r>
      <w:r w:rsidR="00D30612" w:rsidRPr="00D21B22">
        <w:rPr>
          <w:sz w:val="28"/>
          <w:szCs w:val="28"/>
          <w:lang w:val="pt-BR"/>
        </w:rPr>
        <w:t>nhanh những vướng mắc, bức xúc trong công tác tiếp dân giải quyết tranh chấp khiếu nại, tố cáo, phản ánh, kiến nghị của cô</w:t>
      </w:r>
      <w:r w:rsidR="009860F2" w:rsidRPr="00D21B22">
        <w:rPr>
          <w:sz w:val="28"/>
          <w:szCs w:val="28"/>
          <w:lang w:val="pt-BR"/>
        </w:rPr>
        <w:t>ng dân, tổ chức trên địa bàn xã,</w:t>
      </w:r>
      <w:r w:rsidR="00B52B53" w:rsidRPr="00D21B22">
        <w:rPr>
          <w:sz w:val="28"/>
          <w:szCs w:val="28"/>
          <w:lang w:val="pt-BR"/>
        </w:rPr>
        <w:t xml:space="preserve"> góp phần ổn định an ninh chính trị, trật tự an toàn xã hội, bảo vệ lợi ích của Nhà </w:t>
      </w:r>
      <w:r w:rsidR="00D747E2" w:rsidRPr="00D21B22">
        <w:rPr>
          <w:sz w:val="28"/>
          <w:szCs w:val="28"/>
          <w:lang w:val="pt-BR"/>
        </w:rPr>
        <w:t xml:space="preserve">nước, quyền lợi chính đáng của tổ chức và công dân, đáp ứng nhiệm vụ phát triển </w:t>
      </w:r>
      <w:r w:rsidR="00AA415B" w:rsidRPr="00D21B22">
        <w:rPr>
          <w:sz w:val="28"/>
          <w:szCs w:val="28"/>
          <w:lang w:val="pt-BR"/>
        </w:rPr>
        <w:t>kinh tế</w:t>
      </w:r>
      <w:r w:rsidR="00EE4178" w:rsidRPr="00D21B22">
        <w:rPr>
          <w:sz w:val="28"/>
          <w:szCs w:val="28"/>
          <w:lang w:val="pt-BR"/>
        </w:rPr>
        <w:t xml:space="preserve"> </w:t>
      </w:r>
      <w:r w:rsidR="00AA415B" w:rsidRPr="00D21B22">
        <w:rPr>
          <w:sz w:val="28"/>
          <w:szCs w:val="28"/>
          <w:lang w:val="pt-BR"/>
        </w:rPr>
        <w:t>-</w:t>
      </w:r>
      <w:r w:rsidR="00EE4178" w:rsidRPr="00D21B22">
        <w:rPr>
          <w:sz w:val="28"/>
          <w:szCs w:val="28"/>
          <w:lang w:val="pt-BR"/>
        </w:rPr>
        <w:t xml:space="preserve"> </w:t>
      </w:r>
      <w:r w:rsidR="00AA415B" w:rsidRPr="00D21B22">
        <w:rPr>
          <w:sz w:val="28"/>
          <w:szCs w:val="28"/>
          <w:lang w:val="pt-BR"/>
        </w:rPr>
        <w:t>xã hội, quốc phòng</w:t>
      </w:r>
      <w:r w:rsidR="00EE4178" w:rsidRPr="00D21B22">
        <w:rPr>
          <w:sz w:val="28"/>
          <w:szCs w:val="28"/>
          <w:lang w:val="pt-BR"/>
        </w:rPr>
        <w:t xml:space="preserve"> </w:t>
      </w:r>
      <w:r w:rsidR="00AA415B" w:rsidRPr="00D21B22">
        <w:rPr>
          <w:sz w:val="28"/>
          <w:szCs w:val="28"/>
          <w:lang w:val="pt-BR"/>
        </w:rPr>
        <w:t>-</w:t>
      </w:r>
      <w:r w:rsidR="00EE4178" w:rsidRPr="00D21B22">
        <w:rPr>
          <w:sz w:val="28"/>
          <w:szCs w:val="28"/>
          <w:lang w:val="pt-BR"/>
        </w:rPr>
        <w:t xml:space="preserve"> </w:t>
      </w:r>
      <w:r w:rsidR="00D8027C">
        <w:rPr>
          <w:sz w:val="28"/>
          <w:szCs w:val="28"/>
          <w:lang w:val="pt-BR"/>
        </w:rPr>
        <w:t>an ninh trên địa bàn</w:t>
      </w:r>
      <w:r w:rsidR="00AA415B" w:rsidRPr="00D21B22">
        <w:rPr>
          <w:sz w:val="28"/>
          <w:szCs w:val="28"/>
          <w:lang w:val="pt-BR"/>
        </w:rPr>
        <w:t>.</w:t>
      </w:r>
    </w:p>
    <w:p w14:paraId="68F2EA8E" w14:textId="77777777" w:rsidR="00D30612" w:rsidRPr="00D21B22" w:rsidRDefault="00D30612" w:rsidP="005D7BCE">
      <w:pPr>
        <w:spacing w:before="120"/>
        <w:ind w:firstLine="567"/>
        <w:jc w:val="both"/>
        <w:rPr>
          <w:b/>
          <w:sz w:val="28"/>
          <w:szCs w:val="28"/>
          <w:lang w:val="pt-BR"/>
        </w:rPr>
      </w:pPr>
      <w:r w:rsidRPr="00D21B22">
        <w:rPr>
          <w:b/>
          <w:sz w:val="28"/>
          <w:szCs w:val="28"/>
          <w:lang w:val="pt-BR"/>
        </w:rPr>
        <w:t>2. Yêu cầu</w:t>
      </w:r>
    </w:p>
    <w:p w14:paraId="4A1D34F5" w14:textId="77777777" w:rsidR="0009006C" w:rsidRPr="00D21B22" w:rsidRDefault="0009006C" w:rsidP="005D7BCE">
      <w:pPr>
        <w:spacing w:before="120"/>
        <w:ind w:firstLine="567"/>
        <w:jc w:val="both"/>
        <w:rPr>
          <w:sz w:val="28"/>
          <w:szCs w:val="28"/>
          <w:lang w:val="pt-BR"/>
        </w:rPr>
      </w:pPr>
      <w:r w:rsidRPr="00D21B22">
        <w:rPr>
          <w:sz w:val="28"/>
          <w:szCs w:val="28"/>
          <w:lang w:val="pt-BR"/>
        </w:rPr>
        <w:t>Việc tổ chức tiếp công dân, giải quyết khiếu nại, tố cáo phải thực hiện theo đúng quy định của Luật tiếp công dân, Luật Khiếu nại, Luật Tố cáo và các văn bản hướng dẫn thực hiện công tác tiếp công dân, giải quyết khiếu nại, tố cáo.</w:t>
      </w:r>
    </w:p>
    <w:p w14:paraId="5D858001" w14:textId="77777777" w:rsidR="0009006C" w:rsidRPr="00D21B22" w:rsidRDefault="0009006C" w:rsidP="005D7BCE">
      <w:pPr>
        <w:spacing w:before="120"/>
        <w:ind w:firstLine="567"/>
        <w:jc w:val="both"/>
        <w:rPr>
          <w:sz w:val="28"/>
          <w:szCs w:val="28"/>
          <w:lang w:val="pt-BR"/>
        </w:rPr>
      </w:pPr>
      <w:r w:rsidRPr="00D21B22">
        <w:rPr>
          <w:sz w:val="28"/>
          <w:szCs w:val="28"/>
          <w:lang w:val="pt-BR"/>
        </w:rPr>
        <w:t>Đảm bảo nguyên tắc dân chủ, công khai, tôn trọng và phù hợp với quy định của pháp luật.</w:t>
      </w:r>
    </w:p>
    <w:p w14:paraId="658CA0DE" w14:textId="77777777" w:rsidR="00BF0D2C" w:rsidRPr="00D21B22" w:rsidRDefault="0009006C" w:rsidP="005D7BCE">
      <w:pPr>
        <w:spacing w:before="120"/>
        <w:ind w:firstLine="567"/>
        <w:jc w:val="both"/>
        <w:rPr>
          <w:sz w:val="28"/>
          <w:szCs w:val="28"/>
          <w:lang w:val="pt-BR"/>
        </w:rPr>
      </w:pPr>
      <w:r w:rsidRPr="00D21B22">
        <w:rPr>
          <w:sz w:val="28"/>
          <w:szCs w:val="28"/>
          <w:lang w:val="pt-BR"/>
        </w:rPr>
        <w:t>Thực hiện nghiêm túc việc tiếp nhận và giải quyết hồ sơ cho công dân đúng quy định.</w:t>
      </w:r>
    </w:p>
    <w:p w14:paraId="5F04642D" w14:textId="77777777" w:rsidR="0034430D" w:rsidRPr="00D21B22" w:rsidRDefault="00BF0D2C" w:rsidP="005D7BCE">
      <w:pPr>
        <w:spacing w:before="120"/>
        <w:ind w:firstLine="567"/>
        <w:jc w:val="both"/>
        <w:rPr>
          <w:sz w:val="28"/>
          <w:szCs w:val="28"/>
          <w:lang w:val="pt-BR"/>
        </w:rPr>
      </w:pPr>
      <w:r w:rsidRPr="00D21B22">
        <w:rPr>
          <w:sz w:val="28"/>
          <w:szCs w:val="28"/>
          <w:lang w:val="pt-BR"/>
        </w:rPr>
        <w:t xml:space="preserve">Nâng cao chất lượng, hiệu quả công tác tiếp dân, gắn việc tiếp công dân </w:t>
      </w:r>
      <w:r w:rsidR="0034430D" w:rsidRPr="00D21B22">
        <w:rPr>
          <w:sz w:val="28"/>
          <w:szCs w:val="28"/>
          <w:lang w:val="pt-BR"/>
        </w:rPr>
        <w:t xml:space="preserve">với việc giải quyết khiếu nại, tố cáo, kiến nghị, phản ánh của công </w:t>
      </w:r>
      <w:r w:rsidR="00EE4178" w:rsidRPr="00D21B22">
        <w:rPr>
          <w:sz w:val="28"/>
          <w:szCs w:val="28"/>
          <w:lang w:val="pt-BR"/>
        </w:rPr>
        <w:t>đ</w:t>
      </w:r>
      <w:r w:rsidR="0034430D" w:rsidRPr="00D21B22">
        <w:rPr>
          <w:sz w:val="28"/>
          <w:szCs w:val="28"/>
          <w:lang w:val="pt-BR"/>
        </w:rPr>
        <w:t>ược giải quyết kịp thời, dứt điểm các vụ việc khiếu nại, tố cáo ngay từ cơ sở.</w:t>
      </w:r>
    </w:p>
    <w:p w14:paraId="4EE8F505" w14:textId="5E5846C5" w:rsidR="0034430D" w:rsidRDefault="0034430D" w:rsidP="00E25CA2">
      <w:pPr>
        <w:spacing w:before="120"/>
        <w:ind w:firstLine="567"/>
        <w:jc w:val="both"/>
        <w:rPr>
          <w:sz w:val="28"/>
          <w:szCs w:val="28"/>
          <w:lang w:val="pt-BR"/>
        </w:rPr>
      </w:pPr>
      <w:r w:rsidRPr="00D21B22">
        <w:rPr>
          <w:sz w:val="28"/>
          <w:szCs w:val="28"/>
          <w:lang w:val="pt-BR"/>
        </w:rPr>
        <w:lastRenderedPageBreak/>
        <w:t>Kiên quyết xử lý đối với những trường hợp lợi dụng dân chủ, có những</w:t>
      </w:r>
      <w:r w:rsidR="00E25CA2">
        <w:rPr>
          <w:sz w:val="28"/>
          <w:szCs w:val="28"/>
          <w:lang w:val="pt-BR"/>
        </w:rPr>
        <w:t xml:space="preserve"> </w:t>
      </w:r>
      <w:r w:rsidRPr="00D21B22">
        <w:rPr>
          <w:sz w:val="28"/>
          <w:szCs w:val="28"/>
          <w:lang w:val="pt-BR"/>
        </w:rPr>
        <w:t>việc làm vi phạm nội quy, quy chế nơi tiếp công dân.</w:t>
      </w:r>
    </w:p>
    <w:p w14:paraId="5A0CB208" w14:textId="77777777" w:rsidR="00D30612" w:rsidRPr="00D21B22" w:rsidRDefault="0034430D" w:rsidP="005D7BCE">
      <w:pPr>
        <w:spacing w:before="120"/>
        <w:ind w:firstLine="567"/>
        <w:jc w:val="both"/>
        <w:rPr>
          <w:b/>
          <w:sz w:val="28"/>
          <w:szCs w:val="28"/>
          <w:lang w:val="pt-BR"/>
        </w:rPr>
      </w:pPr>
      <w:r w:rsidRPr="00D21B22">
        <w:rPr>
          <w:b/>
          <w:sz w:val="28"/>
          <w:szCs w:val="28"/>
          <w:lang w:val="pt-BR"/>
        </w:rPr>
        <w:t>II. NỘI DUNG CÔNG VIỆC</w:t>
      </w:r>
    </w:p>
    <w:p w14:paraId="3416C85B" w14:textId="77777777" w:rsidR="00C24C87" w:rsidRPr="00D21B22" w:rsidRDefault="00C24C87" w:rsidP="005D7BCE">
      <w:pPr>
        <w:spacing w:before="120"/>
        <w:ind w:firstLine="567"/>
        <w:jc w:val="both"/>
        <w:rPr>
          <w:b/>
          <w:color w:val="000000" w:themeColor="text1"/>
          <w:sz w:val="28"/>
          <w:szCs w:val="28"/>
          <w:lang w:val="pt-BR"/>
        </w:rPr>
      </w:pPr>
      <w:r w:rsidRPr="00D21B22">
        <w:rPr>
          <w:b/>
          <w:color w:val="000000" w:themeColor="text1"/>
          <w:sz w:val="28"/>
          <w:szCs w:val="28"/>
          <w:lang w:val="pt-BR"/>
        </w:rPr>
        <w:t>1. Công tác tiếp công dân</w:t>
      </w:r>
    </w:p>
    <w:p w14:paraId="691110AA" w14:textId="77777777" w:rsidR="00FA4F7D" w:rsidRPr="00D21B22" w:rsidRDefault="00C24C87" w:rsidP="005D7BCE">
      <w:pPr>
        <w:spacing w:before="120"/>
        <w:ind w:firstLine="567"/>
        <w:jc w:val="both"/>
        <w:rPr>
          <w:color w:val="000000" w:themeColor="text1"/>
          <w:sz w:val="28"/>
          <w:szCs w:val="28"/>
          <w:lang w:val="pt-BR"/>
        </w:rPr>
      </w:pPr>
      <w:r w:rsidRPr="00D21B22">
        <w:rPr>
          <w:color w:val="000000" w:themeColor="text1"/>
          <w:sz w:val="28"/>
          <w:szCs w:val="28"/>
          <w:lang w:val="pt-BR"/>
        </w:rPr>
        <w:t xml:space="preserve">Bố trí địa điểm tiếp công dân thuận lợi, đảm bảo cơ sở vật chất trang thiết bị phục vụ việc tiếp dân; thực hiện đầy đủ nghiêm túc lịch tiếp công dân thường xuyên cũng như việc tiếp công dân định kỳ, đột xuất của người đứng đầu theo quy định. Soát xét, bổ sung đầy đủ các nội quy, quy chế tiếp công dân theo quy định hiện hành. Chỉ đạo, rà soát và phân công tập trung phối hợp giải quyết dứt điểm vụ việc tồn đọng chưa giải quyết, hoặc giải quyết chưa dứt điểm; đối với đơn mới phát sinh phải tiếp nhận tập trung một đầu mối nơi tiếp dân để phân loại, phân công giải quyết; theo dõi, </w:t>
      </w:r>
      <w:r w:rsidR="00FA4F7D" w:rsidRPr="00D21B22">
        <w:rPr>
          <w:color w:val="000000" w:themeColor="text1"/>
          <w:sz w:val="28"/>
          <w:szCs w:val="28"/>
          <w:lang w:val="pt-BR"/>
        </w:rPr>
        <w:t>cập nhật phản ánh kịp thời, đầy đủ, rõ ràng vào sổ tiếp dân, sổ theo dõi, giải quyết khiếu nại, tố cáo.</w:t>
      </w:r>
    </w:p>
    <w:p w14:paraId="4EB94025" w14:textId="30177692" w:rsidR="00C24C87" w:rsidRPr="00D21B22" w:rsidRDefault="00227CFE" w:rsidP="005D7BCE">
      <w:pPr>
        <w:spacing w:before="120"/>
        <w:ind w:firstLine="567"/>
        <w:jc w:val="both"/>
        <w:rPr>
          <w:color w:val="000000" w:themeColor="text1"/>
          <w:sz w:val="28"/>
          <w:szCs w:val="28"/>
          <w:lang w:val="pt-BR"/>
        </w:rPr>
      </w:pPr>
      <w:r w:rsidRPr="00D21B22">
        <w:rPr>
          <w:color w:val="000000" w:themeColor="text1"/>
          <w:sz w:val="28"/>
          <w:szCs w:val="28"/>
          <w:lang w:val="pt-BR"/>
        </w:rPr>
        <w:t>Thực hiện nghiêm chế độ tiếp công dân thường xuyên, định kỳ theo quy định của Luật tiếp công dân; Nghị định 64/2014/NĐ-CP ngày 26/6/2014 của Chính phủ</w:t>
      </w:r>
      <w:r w:rsidR="00A717BD">
        <w:rPr>
          <w:color w:val="000000" w:themeColor="text1"/>
          <w:sz w:val="28"/>
          <w:szCs w:val="28"/>
          <w:lang w:val="pt-BR"/>
        </w:rPr>
        <w:t xml:space="preserve"> quy định chi tiết thi hành một số điều của Luật Tiếp công dân</w:t>
      </w:r>
      <w:r w:rsidRPr="00D21B22">
        <w:rPr>
          <w:color w:val="000000" w:themeColor="text1"/>
          <w:sz w:val="28"/>
          <w:szCs w:val="28"/>
          <w:lang w:val="pt-BR"/>
        </w:rPr>
        <w:t xml:space="preserve">. </w:t>
      </w:r>
      <w:r w:rsidR="00A717BD">
        <w:rPr>
          <w:color w:val="000000" w:themeColor="text1"/>
          <w:sz w:val="28"/>
          <w:szCs w:val="28"/>
          <w:lang w:val="pt-BR"/>
        </w:rPr>
        <w:t>Nghị định số 31/2019/NĐ-CP ngày 10/4/2019 của Chính phủ quy định chi tiết một số điều và biện pháp tổ chức thi hành Luật Tố cáo. Nghị định số 124/2020/NĐ-CP ngày 19/10/2020 của Chính phủ</w:t>
      </w:r>
      <w:r w:rsidR="00CB375E">
        <w:rPr>
          <w:color w:val="000000" w:themeColor="text1"/>
          <w:sz w:val="28"/>
          <w:szCs w:val="28"/>
          <w:lang w:val="pt-BR"/>
        </w:rPr>
        <w:t xml:space="preserve"> quy định chi tiết một số điều và biện pháp thi hành Luật Khiếu nại.</w:t>
      </w:r>
      <w:r w:rsidRPr="00D21B22">
        <w:rPr>
          <w:color w:val="000000" w:themeColor="text1"/>
          <w:sz w:val="28"/>
          <w:szCs w:val="28"/>
          <w:lang w:val="pt-BR"/>
        </w:rPr>
        <w:t xml:space="preserve">Thông tư </w:t>
      </w:r>
      <w:r w:rsidR="00CB375E">
        <w:rPr>
          <w:color w:val="000000" w:themeColor="text1"/>
          <w:sz w:val="28"/>
          <w:szCs w:val="28"/>
          <w:lang w:val="pt-BR"/>
        </w:rPr>
        <w:t>05</w:t>
      </w:r>
      <w:r w:rsidRPr="00D21B22">
        <w:rPr>
          <w:color w:val="000000" w:themeColor="text1"/>
          <w:sz w:val="28"/>
          <w:szCs w:val="28"/>
          <w:lang w:val="pt-BR"/>
        </w:rPr>
        <w:t>/20</w:t>
      </w:r>
      <w:r w:rsidR="00CB375E">
        <w:rPr>
          <w:color w:val="000000" w:themeColor="text1"/>
          <w:sz w:val="28"/>
          <w:szCs w:val="28"/>
          <w:lang w:val="pt-BR"/>
        </w:rPr>
        <w:t>21</w:t>
      </w:r>
      <w:r w:rsidRPr="00D21B22">
        <w:rPr>
          <w:color w:val="000000" w:themeColor="text1"/>
          <w:sz w:val="28"/>
          <w:szCs w:val="28"/>
          <w:lang w:val="pt-BR"/>
        </w:rPr>
        <w:t xml:space="preserve">/TT-TTCP ngày </w:t>
      </w:r>
      <w:r w:rsidR="00CB375E">
        <w:rPr>
          <w:color w:val="000000" w:themeColor="text1"/>
          <w:sz w:val="28"/>
          <w:szCs w:val="28"/>
          <w:lang w:val="pt-BR"/>
        </w:rPr>
        <w:t>01</w:t>
      </w:r>
      <w:r w:rsidR="00837AFF" w:rsidRPr="00D21B22">
        <w:rPr>
          <w:color w:val="000000" w:themeColor="text1"/>
          <w:sz w:val="28"/>
          <w:szCs w:val="28"/>
          <w:lang w:val="pt-BR"/>
        </w:rPr>
        <w:t>/</w:t>
      </w:r>
      <w:r w:rsidRPr="00D21B22">
        <w:rPr>
          <w:color w:val="000000" w:themeColor="text1"/>
          <w:sz w:val="28"/>
          <w:szCs w:val="28"/>
          <w:lang w:val="pt-BR"/>
        </w:rPr>
        <w:t>10/20</w:t>
      </w:r>
      <w:r w:rsidR="00CB375E">
        <w:rPr>
          <w:color w:val="000000" w:themeColor="text1"/>
          <w:sz w:val="28"/>
          <w:szCs w:val="28"/>
          <w:lang w:val="pt-BR"/>
        </w:rPr>
        <w:t>21</w:t>
      </w:r>
      <w:r w:rsidRPr="00D21B22">
        <w:rPr>
          <w:color w:val="000000" w:themeColor="text1"/>
          <w:sz w:val="28"/>
          <w:szCs w:val="28"/>
          <w:lang w:val="pt-BR"/>
        </w:rPr>
        <w:t xml:space="preserve"> của Thanh tra Chính phủ</w:t>
      </w:r>
      <w:r w:rsidR="00CB375E">
        <w:rPr>
          <w:color w:val="000000" w:themeColor="text1"/>
          <w:sz w:val="28"/>
          <w:szCs w:val="28"/>
          <w:lang w:val="pt-BR"/>
        </w:rPr>
        <w:t xml:space="preserve"> về quy định quy trình xử lý đơn khiếu nại, đơn tố cáo, đơn kiến nghị, phản ánh.</w:t>
      </w:r>
    </w:p>
    <w:p w14:paraId="33DEA4FB" w14:textId="77777777" w:rsidR="00A96924" w:rsidRPr="00D21B22" w:rsidRDefault="00077B7B" w:rsidP="005D7BCE">
      <w:pPr>
        <w:spacing w:before="120"/>
        <w:ind w:firstLine="567"/>
        <w:jc w:val="both"/>
        <w:rPr>
          <w:b/>
          <w:sz w:val="28"/>
          <w:szCs w:val="28"/>
          <w:lang w:val="pt-BR"/>
        </w:rPr>
      </w:pPr>
      <w:r w:rsidRPr="00D21B22">
        <w:rPr>
          <w:b/>
          <w:sz w:val="28"/>
          <w:szCs w:val="28"/>
          <w:lang w:val="pt-BR"/>
        </w:rPr>
        <w:t>2</w:t>
      </w:r>
      <w:r w:rsidR="00A96924" w:rsidRPr="00D21B22">
        <w:rPr>
          <w:b/>
          <w:sz w:val="28"/>
          <w:szCs w:val="28"/>
          <w:lang w:val="pt-BR"/>
        </w:rPr>
        <w:t>. Tuyên truyền, phổ biến pháp luật về tiếp công dân và giải quyết khiếu nại, tố cáo, kiến nghị, phản ánh của công dân</w:t>
      </w:r>
    </w:p>
    <w:p w14:paraId="7F6C0D58" w14:textId="6530CA8C" w:rsidR="00A96924" w:rsidRPr="00D21B22" w:rsidRDefault="00A96924" w:rsidP="005D7BCE">
      <w:pPr>
        <w:spacing w:before="120"/>
        <w:ind w:firstLine="567"/>
        <w:jc w:val="both"/>
        <w:rPr>
          <w:sz w:val="28"/>
          <w:szCs w:val="28"/>
          <w:lang w:val="pt-BR"/>
        </w:rPr>
      </w:pPr>
      <w:r w:rsidRPr="00D21B22">
        <w:rPr>
          <w:sz w:val="28"/>
          <w:szCs w:val="28"/>
          <w:lang w:val="pt-BR"/>
        </w:rPr>
        <w:t xml:space="preserve">Đẩy mạnh công tác tuyên truyền, phổ biến </w:t>
      </w:r>
      <w:r w:rsidR="00470E9F">
        <w:rPr>
          <w:sz w:val="28"/>
          <w:szCs w:val="28"/>
          <w:lang w:val="pt-BR"/>
        </w:rPr>
        <w:t>C</w:t>
      </w:r>
      <w:r w:rsidRPr="00D21B22">
        <w:rPr>
          <w:sz w:val="28"/>
          <w:szCs w:val="28"/>
          <w:lang w:val="pt-BR"/>
        </w:rPr>
        <w:t xml:space="preserve">hỉ thị 35-CT/TW ngày </w:t>
      </w:r>
      <w:r w:rsidR="008E7CE1" w:rsidRPr="00D21B22">
        <w:rPr>
          <w:sz w:val="28"/>
          <w:szCs w:val="28"/>
          <w:lang w:val="pt-BR"/>
        </w:rPr>
        <w:t>26/5/2014 của Bộ chính trị, Luật tiếp công dân năm 2014, Luật Khiếu nại năm 2011, Luật Tố cáo năm 2011</w:t>
      </w:r>
      <w:r w:rsidR="00A36D9E">
        <w:rPr>
          <w:sz w:val="28"/>
          <w:szCs w:val="28"/>
          <w:lang w:val="pt-BR"/>
        </w:rPr>
        <w:t xml:space="preserve"> </w:t>
      </w:r>
      <w:r w:rsidR="008E7CE1" w:rsidRPr="00D21B22">
        <w:rPr>
          <w:sz w:val="28"/>
          <w:szCs w:val="28"/>
          <w:lang w:val="pt-BR"/>
        </w:rPr>
        <w:t>và các văn bản hướng dẫn thi hành</w:t>
      </w:r>
      <w:r w:rsidR="002E1A29">
        <w:rPr>
          <w:sz w:val="28"/>
          <w:szCs w:val="28"/>
          <w:lang w:val="pt-BR"/>
        </w:rPr>
        <w:t xml:space="preserve"> của các cấp</w:t>
      </w:r>
      <w:r w:rsidR="00EF446C" w:rsidRPr="00D21B22">
        <w:rPr>
          <w:sz w:val="28"/>
          <w:szCs w:val="28"/>
          <w:lang w:val="pt-BR"/>
        </w:rPr>
        <w:t xml:space="preserve"> về công tác tiếp dân, giải q</w:t>
      </w:r>
      <w:r w:rsidR="006808AF" w:rsidRPr="00D21B22">
        <w:rPr>
          <w:sz w:val="28"/>
          <w:szCs w:val="28"/>
          <w:lang w:val="pt-BR"/>
        </w:rPr>
        <w:t>uyết khiếu nại</w:t>
      </w:r>
      <w:r w:rsidR="0099106C" w:rsidRPr="00D21B22">
        <w:rPr>
          <w:sz w:val="28"/>
          <w:szCs w:val="28"/>
          <w:lang w:val="pt-BR"/>
        </w:rPr>
        <w:t>, phản ánh kiến nghị của công dân và</w:t>
      </w:r>
      <w:r w:rsidR="00411FAD" w:rsidRPr="00D21B22">
        <w:rPr>
          <w:sz w:val="28"/>
          <w:szCs w:val="28"/>
          <w:lang w:val="pt-BR"/>
        </w:rPr>
        <w:t xml:space="preserve"> phòng chống tham nhũng năm 20</w:t>
      </w:r>
      <w:r w:rsidR="00CB375E">
        <w:rPr>
          <w:sz w:val="28"/>
          <w:szCs w:val="28"/>
          <w:lang w:val="pt-BR"/>
        </w:rPr>
        <w:t>24</w:t>
      </w:r>
      <w:r w:rsidR="0099106C" w:rsidRPr="00D21B22">
        <w:rPr>
          <w:sz w:val="28"/>
          <w:szCs w:val="28"/>
          <w:lang w:val="pt-BR"/>
        </w:rPr>
        <w:t xml:space="preserve"> đến cán bộ, công chức làm công tác tiếp dân, giải quyết khiếu nại, tố cáo và người dân biết, nghiêm ch</w:t>
      </w:r>
      <w:r w:rsidR="00CB375E">
        <w:rPr>
          <w:sz w:val="28"/>
          <w:szCs w:val="28"/>
          <w:lang w:val="pt-BR"/>
        </w:rPr>
        <w:t>ỉ</w:t>
      </w:r>
      <w:r w:rsidR="0099106C" w:rsidRPr="00D21B22">
        <w:rPr>
          <w:sz w:val="28"/>
          <w:szCs w:val="28"/>
          <w:lang w:val="pt-BR"/>
        </w:rPr>
        <w:t xml:space="preserve">nh chấp hành. </w:t>
      </w:r>
    </w:p>
    <w:p w14:paraId="6F48D2D7" w14:textId="77777777" w:rsidR="0099106C" w:rsidRPr="00D21B22" w:rsidRDefault="00077B7B" w:rsidP="005D7BCE">
      <w:pPr>
        <w:spacing w:before="120"/>
        <w:ind w:firstLine="567"/>
        <w:jc w:val="both"/>
        <w:rPr>
          <w:b/>
          <w:sz w:val="28"/>
          <w:szCs w:val="28"/>
          <w:lang w:val="pt-BR"/>
        </w:rPr>
      </w:pPr>
      <w:r w:rsidRPr="00D21B22">
        <w:rPr>
          <w:b/>
          <w:sz w:val="28"/>
          <w:szCs w:val="28"/>
          <w:lang w:val="pt-BR"/>
        </w:rPr>
        <w:t>3</w:t>
      </w:r>
      <w:r w:rsidR="0099106C" w:rsidRPr="00D21B22">
        <w:rPr>
          <w:b/>
          <w:sz w:val="28"/>
          <w:szCs w:val="28"/>
          <w:lang w:val="pt-BR"/>
        </w:rPr>
        <w:t>.</w:t>
      </w:r>
      <w:r w:rsidR="008A371B" w:rsidRPr="00D21B22">
        <w:rPr>
          <w:b/>
          <w:sz w:val="28"/>
          <w:szCs w:val="28"/>
          <w:lang w:val="pt-BR"/>
        </w:rPr>
        <w:t xml:space="preserve"> Xử lý đơn khiếu nại, tố cáo, kiến nghị, phản ánh của công dân</w:t>
      </w:r>
    </w:p>
    <w:p w14:paraId="57CD7545" w14:textId="77777777" w:rsidR="008A371B" w:rsidRPr="00D21B22" w:rsidRDefault="008A371B" w:rsidP="005D7BCE">
      <w:pPr>
        <w:spacing w:before="120"/>
        <w:ind w:firstLine="567"/>
        <w:jc w:val="both"/>
        <w:rPr>
          <w:sz w:val="28"/>
          <w:szCs w:val="28"/>
          <w:lang w:val="pt-BR"/>
        </w:rPr>
      </w:pPr>
      <w:r w:rsidRPr="00D21B22">
        <w:rPr>
          <w:sz w:val="28"/>
          <w:szCs w:val="28"/>
          <w:lang w:val="pt-BR"/>
        </w:rPr>
        <w:t>Tiếp nhận đơn khiếu nại, tố cáo, kiến nghị, phản ánh nhận trực tiếp qua công tác tiếp công dân, nhận đơn qua đường Bưu điện hoặc do các cơ quan, tổ chức, người có thẩm quyền chuyển đến; xem xét phân loại, xử lý đảm bảo đúng thời gian, nội dung</w:t>
      </w:r>
      <w:r w:rsidR="003560AE" w:rsidRPr="00D21B22">
        <w:rPr>
          <w:sz w:val="28"/>
          <w:szCs w:val="28"/>
          <w:lang w:val="pt-BR"/>
        </w:rPr>
        <w:t>, tính chất vụ việc, lĩnh vực quản lý và thẩm quyền giải quyết theo quy định của pháp luật.</w:t>
      </w:r>
    </w:p>
    <w:p w14:paraId="0018B8F4" w14:textId="77777777" w:rsidR="006E09BE" w:rsidRPr="00D21B22" w:rsidRDefault="006E09BE" w:rsidP="005D7BCE">
      <w:pPr>
        <w:spacing w:before="120"/>
        <w:ind w:firstLine="567"/>
        <w:jc w:val="both"/>
        <w:rPr>
          <w:sz w:val="28"/>
          <w:szCs w:val="28"/>
          <w:lang w:val="pt-BR"/>
        </w:rPr>
      </w:pPr>
      <w:r w:rsidRPr="00D21B22">
        <w:rPr>
          <w:sz w:val="28"/>
          <w:szCs w:val="28"/>
          <w:lang w:val="pt-BR"/>
        </w:rPr>
        <w:t xml:space="preserve">Công chức </w:t>
      </w:r>
      <w:r w:rsidR="00837AFF" w:rsidRPr="00D21B22">
        <w:rPr>
          <w:sz w:val="28"/>
          <w:szCs w:val="28"/>
          <w:lang w:val="pt-BR"/>
        </w:rPr>
        <w:t>Văn phòng – Thống kê</w:t>
      </w:r>
      <w:r w:rsidR="007A3D26">
        <w:rPr>
          <w:sz w:val="28"/>
          <w:szCs w:val="28"/>
          <w:lang w:val="pt-BR"/>
        </w:rPr>
        <w:t>; Ban TTND xã</w:t>
      </w:r>
      <w:r w:rsidRPr="00D21B22">
        <w:rPr>
          <w:sz w:val="28"/>
          <w:szCs w:val="28"/>
          <w:lang w:val="pt-BR"/>
        </w:rPr>
        <w:t xml:space="preserve"> có trách nhiệm tham mưu UBND xã chuyển đơn khiếu nại, tố cáo, kiến nghị, phản ánh đủ điều kiện tiếp nhận đến bộ phận</w:t>
      </w:r>
      <w:r w:rsidR="00837AFF" w:rsidRPr="00D21B22">
        <w:rPr>
          <w:sz w:val="28"/>
          <w:szCs w:val="28"/>
          <w:lang w:val="pt-BR"/>
        </w:rPr>
        <w:t xml:space="preserve"> </w:t>
      </w:r>
      <w:r w:rsidRPr="00D21B22">
        <w:rPr>
          <w:sz w:val="28"/>
          <w:szCs w:val="28"/>
          <w:lang w:val="pt-BR"/>
        </w:rPr>
        <w:t>chuyên môn để được kiểm tra, xác minh kịp thời, giải quyết đúng thẩm quyền, trình tự, thủ tục pháp luật. Đối với trường hợp kh</w:t>
      </w:r>
      <w:r w:rsidR="00634E8F" w:rsidRPr="00D21B22">
        <w:rPr>
          <w:sz w:val="28"/>
          <w:szCs w:val="28"/>
          <w:lang w:val="pt-BR"/>
        </w:rPr>
        <w:t>i</w:t>
      </w:r>
      <w:r w:rsidRPr="00D21B22">
        <w:rPr>
          <w:sz w:val="28"/>
          <w:szCs w:val="28"/>
          <w:lang w:val="pt-BR"/>
        </w:rPr>
        <w:t xml:space="preserve">ếu nại, tố cáo </w:t>
      </w:r>
      <w:r w:rsidRPr="00D21B22">
        <w:rPr>
          <w:sz w:val="28"/>
          <w:szCs w:val="28"/>
          <w:lang w:val="pt-BR"/>
        </w:rPr>
        <w:lastRenderedPageBreak/>
        <w:t>không thuộc th</w:t>
      </w:r>
      <w:r w:rsidR="00837AFF" w:rsidRPr="00D21B22">
        <w:rPr>
          <w:sz w:val="28"/>
          <w:szCs w:val="28"/>
          <w:lang w:val="pt-BR"/>
        </w:rPr>
        <w:t>ẩm quyền giải quyết của UBND xã</w:t>
      </w:r>
      <w:r w:rsidRPr="00D21B22">
        <w:rPr>
          <w:sz w:val="28"/>
          <w:szCs w:val="28"/>
          <w:lang w:val="pt-BR"/>
        </w:rPr>
        <w:t>, hướng dẫn công dân đến cơ quan có thẩm quyền để được giải quyết theo quy định.</w:t>
      </w:r>
    </w:p>
    <w:p w14:paraId="4F7C16CC" w14:textId="77777777" w:rsidR="006E09BE" w:rsidRPr="00D21B22" w:rsidRDefault="00077B7B" w:rsidP="005D7BCE">
      <w:pPr>
        <w:spacing w:before="120"/>
        <w:ind w:firstLine="567"/>
        <w:jc w:val="both"/>
        <w:rPr>
          <w:b/>
          <w:sz w:val="28"/>
          <w:szCs w:val="28"/>
          <w:lang w:val="pt-BR"/>
        </w:rPr>
      </w:pPr>
      <w:r w:rsidRPr="00D21B22">
        <w:rPr>
          <w:b/>
          <w:sz w:val="28"/>
          <w:szCs w:val="28"/>
          <w:lang w:val="pt-BR"/>
        </w:rPr>
        <w:t>4</w:t>
      </w:r>
      <w:r w:rsidR="00D14FE9" w:rsidRPr="00D21B22">
        <w:rPr>
          <w:b/>
          <w:sz w:val="28"/>
          <w:szCs w:val="28"/>
          <w:lang w:val="pt-BR"/>
        </w:rPr>
        <w:t>. Giải quyết đơn khiếu nại, tố cáo, kiến nghị, phản ánh của công dân thuộc thẩm quyền.</w:t>
      </w:r>
    </w:p>
    <w:p w14:paraId="668365C0" w14:textId="77777777" w:rsidR="005D3819" w:rsidRPr="00D21B22" w:rsidRDefault="005D3819" w:rsidP="005D7BCE">
      <w:pPr>
        <w:spacing w:before="120"/>
        <w:ind w:firstLine="567"/>
        <w:jc w:val="both"/>
        <w:rPr>
          <w:sz w:val="28"/>
          <w:szCs w:val="28"/>
          <w:lang w:val="pt-BR"/>
        </w:rPr>
      </w:pPr>
      <w:r w:rsidRPr="00D21B22">
        <w:rPr>
          <w:sz w:val="28"/>
          <w:szCs w:val="28"/>
          <w:lang w:val="pt-BR"/>
        </w:rPr>
        <w:t xml:space="preserve">Chủ tịch UBND xã cùng các cán bộ, công chức có liên quan tập trung kiểm tra, xác minh, giải quyết các vụ việc khiếu nại, tố cáo, kiến nghị, phản ánh thuộc thẩm quyền; hạn chế thấp nhất tình trạng khiếu kiện kéo dài, vượt cấp, gây ảnh hưởng </w:t>
      </w:r>
      <w:r w:rsidR="006747AE" w:rsidRPr="00D21B22">
        <w:rPr>
          <w:sz w:val="28"/>
          <w:szCs w:val="28"/>
          <w:lang w:val="pt-BR"/>
        </w:rPr>
        <w:t>đến tình hình an ninh trật tự và an toàn xã hội ở địa phương. Phấn</w:t>
      </w:r>
      <w:r w:rsidR="00470E9F">
        <w:rPr>
          <w:sz w:val="28"/>
          <w:szCs w:val="28"/>
          <w:lang w:val="pt-BR"/>
        </w:rPr>
        <w:t xml:space="preserve"> </w:t>
      </w:r>
      <w:r w:rsidR="006747AE" w:rsidRPr="00D21B22">
        <w:rPr>
          <w:sz w:val="28"/>
          <w:szCs w:val="28"/>
          <w:lang w:val="pt-BR"/>
        </w:rPr>
        <w:t>đấu kết quả giải quyết các đơn khiếu nại, tố cáo, k</w:t>
      </w:r>
      <w:r w:rsidR="00837AFF" w:rsidRPr="00D21B22">
        <w:rPr>
          <w:sz w:val="28"/>
          <w:szCs w:val="28"/>
          <w:lang w:val="pt-BR"/>
        </w:rPr>
        <w:t>iến nghị, phản ánh thuộc thẩm</w:t>
      </w:r>
      <w:r w:rsidR="007A3D26">
        <w:rPr>
          <w:sz w:val="28"/>
          <w:szCs w:val="28"/>
          <w:lang w:val="pt-BR"/>
        </w:rPr>
        <w:t xml:space="preserve"> </w:t>
      </w:r>
      <w:r w:rsidR="00837AFF" w:rsidRPr="00D21B22">
        <w:rPr>
          <w:sz w:val="28"/>
          <w:szCs w:val="28"/>
          <w:lang w:val="pt-BR"/>
        </w:rPr>
        <w:t>q</w:t>
      </w:r>
      <w:r w:rsidR="006747AE" w:rsidRPr="00D21B22">
        <w:rPr>
          <w:sz w:val="28"/>
          <w:szCs w:val="28"/>
          <w:lang w:val="pt-BR"/>
        </w:rPr>
        <w:t>uyền đạt trên 90%.</w:t>
      </w:r>
    </w:p>
    <w:p w14:paraId="59E375D4" w14:textId="77777777" w:rsidR="00D14FE9" w:rsidRPr="00D21B22" w:rsidRDefault="006747AE" w:rsidP="005D7BCE">
      <w:pPr>
        <w:spacing w:before="120"/>
        <w:ind w:firstLine="567"/>
        <w:jc w:val="both"/>
        <w:rPr>
          <w:sz w:val="28"/>
          <w:szCs w:val="28"/>
          <w:lang w:val="pt-BR"/>
        </w:rPr>
      </w:pPr>
      <w:r w:rsidRPr="00D21B22">
        <w:rPr>
          <w:sz w:val="28"/>
          <w:szCs w:val="28"/>
          <w:lang w:val="pt-BR"/>
        </w:rPr>
        <w:t>Thực hiện nghiêm các văn bản chỉ đạo của UBND tỉnh và UBND huyện về giải quyết khiếu nại, tố cáo, kiến nghị, phản ánh. Tổ chức thực hiện giải quyết dứt điểm theo thẩm quyền đối với quyết định giải quyết khiếu nại, tố cáo đã có hiệu lực pháp luật, Quyết định xử lý tố cáo đã được cấp có thẩm quyền ban hành.</w:t>
      </w:r>
    </w:p>
    <w:p w14:paraId="062C2242" w14:textId="77777777" w:rsidR="00D315C8" w:rsidRPr="00D21B22" w:rsidRDefault="00D315C8" w:rsidP="005D7BCE">
      <w:pPr>
        <w:spacing w:before="120"/>
        <w:ind w:firstLine="567"/>
        <w:jc w:val="both"/>
        <w:rPr>
          <w:b/>
          <w:sz w:val="28"/>
          <w:szCs w:val="28"/>
          <w:lang w:val="pt-BR"/>
        </w:rPr>
      </w:pPr>
      <w:r w:rsidRPr="00D21B22">
        <w:rPr>
          <w:b/>
          <w:sz w:val="28"/>
          <w:szCs w:val="28"/>
          <w:lang w:val="pt-BR"/>
        </w:rPr>
        <w:t>III. TỔ CHỨC THỰC HIỆN</w:t>
      </w:r>
    </w:p>
    <w:p w14:paraId="662AE217" w14:textId="27F5CA44" w:rsidR="00D315C8" w:rsidRPr="00D21B22" w:rsidRDefault="001566FF" w:rsidP="005D7BCE">
      <w:pPr>
        <w:spacing w:before="120"/>
        <w:ind w:firstLine="567"/>
        <w:jc w:val="both"/>
        <w:rPr>
          <w:sz w:val="28"/>
          <w:szCs w:val="28"/>
          <w:lang w:val="pt-BR"/>
        </w:rPr>
      </w:pPr>
      <w:r w:rsidRPr="00D21B22">
        <w:rPr>
          <w:sz w:val="28"/>
          <w:szCs w:val="28"/>
          <w:lang w:val="pt-BR"/>
        </w:rPr>
        <w:tab/>
        <w:t>UBND xã xây dựng, triển</w:t>
      </w:r>
      <w:r w:rsidR="00746DF0" w:rsidRPr="00D21B22">
        <w:rPr>
          <w:sz w:val="28"/>
          <w:szCs w:val="28"/>
          <w:lang w:val="pt-BR"/>
        </w:rPr>
        <w:t xml:space="preserve"> khai kế hoạch </w:t>
      </w:r>
      <w:r w:rsidR="0033743C" w:rsidRPr="00D21B22">
        <w:rPr>
          <w:sz w:val="28"/>
          <w:szCs w:val="28"/>
          <w:lang w:val="pt-BR"/>
        </w:rPr>
        <w:t>tiếp công dân và giải quyết đơn khiếu nại, tố cáo, kiến nghị</w:t>
      </w:r>
      <w:r w:rsidR="00B51B58" w:rsidRPr="00D21B22">
        <w:rPr>
          <w:sz w:val="28"/>
          <w:szCs w:val="28"/>
          <w:lang w:val="pt-BR"/>
        </w:rPr>
        <w:t xml:space="preserve">, phản ánh của công dân </w:t>
      </w:r>
      <w:r w:rsidR="0058122D">
        <w:rPr>
          <w:sz w:val="28"/>
          <w:szCs w:val="28"/>
          <w:lang w:val="pt-BR"/>
        </w:rPr>
        <w:t xml:space="preserve">năm </w:t>
      </w:r>
      <w:r w:rsidR="00D8027C">
        <w:rPr>
          <w:sz w:val="28"/>
          <w:szCs w:val="28"/>
          <w:lang w:val="pt-BR"/>
        </w:rPr>
        <w:t>202</w:t>
      </w:r>
      <w:r w:rsidR="00B8579F">
        <w:rPr>
          <w:sz w:val="28"/>
          <w:szCs w:val="28"/>
          <w:lang w:val="pt-BR"/>
        </w:rPr>
        <w:t>4</w:t>
      </w:r>
      <w:r w:rsidRPr="00D21B22">
        <w:rPr>
          <w:sz w:val="28"/>
          <w:szCs w:val="28"/>
          <w:lang w:val="pt-BR"/>
        </w:rPr>
        <w:t>; chỉ đạo và triển khai thực hiện nghiêm túc các quy định về tiếp công dân, giải quyết khiếu nại, tố cáo, phản ánh, kiến nghị theo quy định của pháp luật.</w:t>
      </w:r>
    </w:p>
    <w:p w14:paraId="16307B54" w14:textId="77777777" w:rsidR="001566FF" w:rsidRPr="00D21B22" w:rsidRDefault="001566FF" w:rsidP="005D7BCE">
      <w:pPr>
        <w:spacing w:before="120"/>
        <w:ind w:firstLine="567"/>
        <w:jc w:val="both"/>
        <w:rPr>
          <w:b/>
          <w:sz w:val="28"/>
          <w:szCs w:val="28"/>
          <w:lang w:val="pt-BR"/>
        </w:rPr>
      </w:pPr>
      <w:r w:rsidRPr="00D21B22">
        <w:rPr>
          <w:b/>
          <w:sz w:val="28"/>
          <w:szCs w:val="28"/>
          <w:lang w:val="pt-BR"/>
        </w:rPr>
        <w:t>1. Phân công nhiệm vụ</w:t>
      </w:r>
    </w:p>
    <w:p w14:paraId="5CF7F95D" w14:textId="2C629026" w:rsidR="001566FF" w:rsidRPr="00D21B22" w:rsidRDefault="001566FF" w:rsidP="005D7BCE">
      <w:pPr>
        <w:spacing w:before="120"/>
        <w:ind w:firstLine="567"/>
        <w:jc w:val="both"/>
        <w:rPr>
          <w:sz w:val="28"/>
          <w:szCs w:val="28"/>
          <w:lang w:val="pt-BR"/>
        </w:rPr>
      </w:pPr>
      <w:r w:rsidRPr="00E25CA2">
        <w:rPr>
          <w:b/>
          <w:bCs/>
          <w:sz w:val="28"/>
          <w:szCs w:val="28"/>
          <w:lang w:val="pt-BR"/>
        </w:rPr>
        <w:t>- Chủ tịch UBND xã</w:t>
      </w:r>
      <w:r w:rsidR="007A383B" w:rsidRPr="00E25CA2">
        <w:rPr>
          <w:b/>
          <w:bCs/>
          <w:sz w:val="28"/>
          <w:szCs w:val="28"/>
          <w:lang w:val="pt-BR"/>
        </w:rPr>
        <w:t>:</w:t>
      </w:r>
      <w:r w:rsidR="00837AFF" w:rsidRPr="00D21B22">
        <w:rPr>
          <w:sz w:val="28"/>
          <w:szCs w:val="28"/>
          <w:lang w:val="pt-BR"/>
        </w:rPr>
        <w:t xml:space="preserve"> </w:t>
      </w:r>
      <w:r w:rsidR="007A383B" w:rsidRPr="00D21B22">
        <w:rPr>
          <w:sz w:val="28"/>
          <w:szCs w:val="28"/>
          <w:lang w:val="pt-BR"/>
        </w:rPr>
        <w:t>C</w:t>
      </w:r>
      <w:r w:rsidRPr="00D21B22">
        <w:rPr>
          <w:sz w:val="28"/>
          <w:szCs w:val="28"/>
          <w:lang w:val="pt-BR"/>
        </w:rPr>
        <w:t>hủ trì việc tiếp công dân, giải quyết đơn thư, khiếu nại, tố cáo; Chỉ đạo các bộ phận chuyên môn tư vấn, hướng dẫn các thủ tục hành chính cho công dân; Trực tiếp tiếp công dân định kỳ một</w:t>
      </w:r>
      <w:r w:rsidR="00CB375E">
        <w:rPr>
          <w:sz w:val="28"/>
          <w:szCs w:val="28"/>
          <w:lang w:val="pt-BR"/>
        </w:rPr>
        <w:t xml:space="preserve"> tháng ít nhất 2</w:t>
      </w:r>
      <w:r w:rsidRPr="00D21B22">
        <w:rPr>
          <w:sz w:val="28"/>
          <w:szCs w:val="28"/>
          <w:lang w:val="pt-BR"/>
        </w:rPr>
        <w:t xml:space="preserve"> lần</w:t>
      </w:r>
      <w:r w:rsidR="00D8027C" w:rsidRPr="00D8027C">
        <w:rPr>
          <w:color w:val="000000"/>
          <w:sz w:val="22"/>
          <w:szCs w:val="22"/>
          <w:shd w:val="clear" w:color="auto" w:fill="FFFFFF"/>
        </w:rPr>
        <w:t xml:space="preserve"> </w:t>
      </w:r>
      <w:r w:rsidR="00D8027C" w:rsidRPr="00D8027C">
        <w:rPr>
          <w:color w:val="000000"/>
          <w:sz w:val="28"/>
          <w:szCs w:val="22"/>
          <w:shd w:val="clear" w:color="auto" w:fill="FFFFFF"/>
        </w:rPr>
        <w:t>để lắng nghe, xem xét, giải quyết và chỉ đạo việc giải quyết các khiếu nại, tố cáo, kiến nghị,</w:t>
      </w:r>
      <w:r w:rsidR="00D8027C" w:rsidRPr="00D8027C">
        <w:rPr>
          <w:color w:val="000000"/>
          <w:sz w:val="22"/>
          <w:szCs w:val="22"/>
          <w:shd w:val="clear" w:color="auto" w:fill="FFFFFF"/>
        </w:rPr>
        <w:t xml:space="preserve"> </w:t>
      </w:r>
      <w:r w:rsidR="00D8027C" w:rsidRPr="00D8027C">
        <w:rPr>
          <w:color w:val="000000"/>
          <w:sz w:val="28"/>
          <w:szCs w:val="22"/>
          <w:shd w:val="clear" w:color="auto" w:fill="FFFFFF"/>
        </w:rPr>
        <w:t>phản ánh thuộc thẩm quyền của mình hoặc cấp dưới trong công tác tiếp công dân, xử lý đơn và giải quyết khiếu nại, tố cáo, kiến nghị, phản ánh. Kiểm tra, đôn đốc việc xử lý sau tiếp công dân của các cơ quan, đơn vị.</w:t>
      </w:r>
    </w:p>
    <w:p w14:paraId="3026594D" w14:textId="77777777" w:rsidR="00837AFF" w:rsidRPr="00D21B22" w:rsidRDefault="001566FF" w:rsidP="005D7BCE">
      <w:pPr>
        <w:spacing w:before="120"/>
        <w:ind w:firstLine="567"/>
        <w:jc w:val="both"/>
        <w:rPr>
          <w:sz w:val="28"/>
          <w:szCs w:val="28"/>
          <w:lang w:val="pt-BR"/>
        </w:rPr>
      </w:pPr>
      <w:r w:rsidRPr="00E25CA2">
        <w:rPr>
          <w:b/>
          <w:bCs/>
          <w:sz w:val="28"/>
          <w:szCs w:val="28"/>
          <w:lang w:val="pt-BR"/>
        </w:rPr>
        <w:t xml:space="preserve">- </w:t>
      </w:r>
      <w:r w:rsidR="0099106C" w:rsidRPr="00E25CA2">
        <w:rPr>
          <w:b/>
          <w:bCs/>
          <w:sz w:val="28"/>
          <w:szCs w:val="28"/>
          <w:lang w:val="pt-BR"/>
        </w:rPr>
        <w:t xml:space="preserve">Công chức </w:t>
      </w:r>
      <w:r w:rsidR="00837AFF" w:rsidRPr="00E25CA2">
        <w:rPr>
          <w:b/>
          <w:bCs/>
          <w:sz w:val="28"/>
          <w:szCs w:val="28"/>
          <w:lang w:val="pt-BR"/>
        </w:rPr>
        <w:t>Văn phòng – Thống kê</w:t>
      </w:r>
      <w:r w:rsidR="007A3D26" w:rsidRPr="00E25CA2">
        <w:rPr>
          <w:b/>
          <w:bCs/>
          <w:sz w:val="28"/>
          <w:szCs w:val="28"/>
          <w:lang w:val="pt-BR"/>
        </w:rPr>
        <w:t>; CB ban TTND xã</w:t>
      </w:r>
      <w:r w:rsidR="007A383B" w:rsidRPr="00E25CA2">
        <w:rPr>
          <w:b/>
          <w:bCs/>
          <w:sz w:val="28"/>
          <w:szCs w:val="28"/>
          <w:lang w:val="pt-BR"/>
        </w:rPr>
        <w:t>:</w:t>
      </w:r>
      <w:r w:rsidR="00503894" w:rsidRPr="00D21B22">
        <w:rPr>
          <w:sz w:val="28"/>
          <w:szCs w:val="28"/>
          <w:lang w:val="pt-BR"/>
        </w:rPr>
        <w:t xml:space="preserve"> </w:t>
      </w:r>
      <w:r w:rsidR="00EB5D62" w:rsidRPr="00D21B22">
        <w:rPr>
          <w:sz w:val="28"/>
          <w:szCs w:val="28"/>
          <w:lang w:val="pt-BR"/>
        </w:rPr>
        <w:t>Giúp Chủ tịch trong việc tiếp dân thường xuyên,</w:t>
      </w:r>
      <w:r w:rsidR="00837AFF" w:rsidRPr="00D21B22">
        <w:rPr>
          <w:sz w:val="28"/>
          <w:szCs w:val="28"/>
          <w:lang w:val="pt-BR"/>
        </w:rPr>
        <w:t xml:space="preserve"> </w:t>
      </w:r>
      <w:r w:rsidR="00EB5D62" w:rsidRPr="00D21B22">
        <w:rPr>
          <w:sz w:val="28"/>
          <w:szCs w:val="28"/>
          <w:lang w:val="pt-BR"/>
        </w:rPr>
        <w:t>t</w:t>
      </w:r>
      <w:r w:rsidR="007A383B" w:rsidRPr="00D21B22">
        <w:rPr>
          <w:sz w:val="28"/>
          <w:szCs w:val="28"/>
          <w:lang w:val="pt-BR"/>
        </w:rPr>
        <w:t>iếp nhận ý kiến, phản ánh của công dâ</w:t>
      </w:r>
      <w:r w:rsidR="00EB5D62" w:rsidRPr="00D21B22">
        <w:rPr>
          <w:sz w:val="28"/>
          <w:szCs w:val="28"/>
          <w:lang w:val="pt-BR"/>
        </w:rPr>
        <w:t>n và trình Chủ tịch UBND xem xét, giải quyết, chuyển bộ phận chuyên môn giải quyết hoặc giải quyết trong phạm vi chuyên môn của mình.</w:t>
      </w:r>
      <w:r w:rsidR="00837AFF" w:rsidRPr="00D21B22">
        <w:rPr>
          <w:sz w:val="28"/>
          <w:szCs w:val="28"/>
          <w:lang w:val="pt-BR"/>
        </w:rPr>
        <w:t xml:space="preserve"> </w:t>
      </w:r>
    </w:p>
    <w:p w14:paraId="4A3CA3C2" w14:textId="77777777" w:rsidR="00EB5D62" w:rsidRPr="00D21B22" w:rsidRDefault="00837AFF" w:rsidP="005D7BCE">
      <w:pPr>
        <w:spacing w:before="120"/>
        <w:ind w:firstLine="567"/>
        <w:jc w:val="both"/>
        <w:rPr>
          <w:sz w:val="28"/>
          <w:szCs w:val="28"/>
          <w:lang w:val="pt-BR"/>
        </w:rPr>
      </w:pPr>
      <w:r w:rsidRPr="00E25CA2">
        <w:rPr>
          <w:b/>
          <w:bCs/>
          <w:sz w:val="28"/>
          <w:szCs w:val="28"/>
          <w:lang w:val="pt-BR"/>
        </w:rPr>
        <w:t>- Công chức Tư pháp – Hộ tịch:</w:t>
      </w:r>
      <w:r w:rsidRPr="00D21B22">
        <w:rPr>
          <w:sz w:val="28"/>
          <w:szCs w:val="28"/>
          <w:lang w:val="pt-BR"/>
        </w:rPr>
        <w:t xml:space="preserve"> </w:t>
      </w:r>
      <w:r w:rsidR="0033743C" w:rsidRPr="00D21B22">
        <w:rPr>
          <w:sz w:val="28"/>
          <w:szCs w:val="28"/>
          <w:lang w:val="pt-BR"/>
        </w:rPr>
        <w:t>Hướng dẫn kiện toàn và tham mưu Quyết định kiện toàn các Tổ hòa giải ở thôn để tập trung giải quyết dứt điểm các vụ việc mới phát sinh, tránh tình trạng đơn thư kéo dài, vượt cấp.</w:t>
      </w:r>
      <w:r w:rsidR="00DC0D4F" w:rsidRPr="00D21B22">
        <w:rPr>
          <w:sz w:val="28"/>
          <w:szCs w:val="28"/>
          <w:lang w:val="pt-BR"/>
        </w:rPr>
        <w:t xml:space="preserve"> Xây dựng các văn bản tuyên truyền về Luật tiếp công dân, Luật khiếu nại, tố cáo…</w:t>
      </w:r>
      <w:r w:rsidRPr="00D21B22">
        <w:rPr>
          <w:sz w:val="28"/>
          <w:szCs w:val="28"/>
          <w:lang w:val="pt-BR"/>
        </w:rPr>
        <w:t>Cùng với Công chức Văn phòng – Thống kê t</w:t>
      </w:r>
      <w:r w:rsidR="0099250C" w:rsidRPr="00D21B22">
        <w:rPr>
          <w:sz w:val="28"/>
          <w:szCs w:val="28"/>
          <w:lang w:val="pt-BR"/>
        </w:rPr>
        <w:t>hực hiện đầy đủ</w:t>
      </w:r>
      <w:r w:rsidR="00175BE7" w:rsidRPr="00D21B22">
        <w:rPr>
          <w:sz w:val="28"/>
          <w:szCs w:val="28"/>
          <w:lang w:val="pt-BR"/>
        </w:rPr>
        <w:t xml:space="preserve">, nghiêm túc chế độ thông tin, báo cáo về công tác giải quyết khiếu nại, tố cáo, phản ánh, kiến nghị theo quy định tại thông tư </w:t>
      </w:r>
      <w:r w:rsidR="00175BE7" w:rsidRPr="00A6262C">
        <w:rPr>
          <w:sz w:val="28"/>
          <w:szCs w:val="28"/>
          <w:lang w:val="pt-BR"/>
        </w:rPr>
        <w:t xml:space="preserve">số 03/2013/TT-TTCP ngày </w:t>
      </w:r>
      <w:r w:rsidR="00175BE7" w:rsidRPr="00D21B22">
        <w:rPr>
          <w:sz w:val="28"/>
          <w:szCs w:val="28"/>
          <w:lang w:val="pt-BR"/>
        </w:rPr>
        <w:t>10/6/2013 của Thanh tra Chính phủ và báo cáo định kỳ, đột xuất theo yêu cầu, chỉ đạo của UBND huyện.</w:t>
      </w:r>
    </w:p>
    <w:p w14:paraId="13631994" w14:textId="77777777" w:rsidR="00EB5D62" w:rsidRPr="00D21B22" w:rsidRDefault="00EB5D62" w:rsidP="005D7BCE">
      <w:pPr>
        <w:spacing w:before="120"/>
        <w:ind w:firstLine="567"/>
        <w:jc w:val="both"/>
        <w:rPr>
          <w:sz w:val="28"/>
          <w:szCs w:val="28"/>
          <w:lang w:val="pt-BR"/>
        </w:rPr>
      </w:pPr>
      <w:r w:rsidRPr="00E25CA2">
        <w:rPr>
          <w:b/>
          <w:bCs/>
          <w:sz w:val="28"/>
          <w:szCs w:val="28"/>
          <w:lang w:val="pt-BR"/>
        </w:rPr>
        <w:t>- Các cán bộ, công chức thuộc bộ phận 1 cửa:</w:t>
      </w:r>
      <w:r w:rsidRPr="00D21B22">
        <w:rPr>
          <w:sz w:val="28"/>
          <w:szCs w:val="28"/>
          <w:lang w:val="pt-BR"/>
        </w:rPr>
        <w:t xml:space="preserve"> </w:t>
      </w:r>
      <w:r w:rsidR="00470E9F">
        <w:rPr>
          <w:sz w:val="28"/>
          <w:szCs w:val="28"/>
          <w:lang w:val="pt-BR"/>
        </w:rPr>
        <w:t>T</w:t>
      </w:r>
      <w:r w:rsidRPr="00D21B22">
        <w:rPr>
          <w:sz w:val="28"/>
          <w:szCs w:val="28"/>
          <w:lang w:val="pt-BR"/>
        </w:rPr>
        <w:t xml:space="preserve">ư vấn, hướng dẫn các thủ tục hành chính cho công dân, chuẩn bị các hồ sơ, máy móc, thiết bị, phương tiện </w:t>
      </w:r>
      <w:r w:rsidRPr="00D21B22">
        <w:rPr>
          <w:sz w:val="28"/>
          <w:szCs w:val="28"/>
          <w:lang w:val="pt-BR"/>
        </w:rPr>
        <w:lastRenderedPageBreak/>
        <w:t xml:space="preserve">liên quan </w:t>
      </w:r>
      <w:r w:rsidR="009F3525" w:rsidRPr="00D21B22">
        <w:rPr>
          <w:sz w:val="28"/>
          <w:szCs w:val="28"/>
          <w:lang w:val="pt-BR"/>
        </w:rPr>
        <w:t>đến các lĩnh vực thuộc chuyên môn và chuẩn bị phiếu tiếp nhận và trả kết quả để thực hiện</w:t>
      </w:r>
      <w:r w:rsidR="0079379D" w:rsidRPr="00D21B22">
        <w:rPr>
          <w:sz w:val="28"/>
          <w:szCs w:val="28"/>
          <w:lang w:val="pt-BR"/>
        </w:rPr>
        <w:t>.</w:t>
      </w:r>
    </w:p>
    <w:p w14:paraId="5BD8FCE9" w14:textId="07BE3A8F" w:rsidR="0079379D" w:rsidRPr="00D21B22" w:rsidRDefault="0079379D" w:rsidP="005D7BCE">
      <w:pPr>
        <w:spacing w:before="120"/>
        <w:ind w:firstLine="567"/>
        <w:jc w:val="both"/>
        <w:rPr>
          <w:sz w:val="28"/>
          <w:szCs w:val="28"/>
          <w:lang w:val="pt-BR"/>
        </w:rPr>
      </w:pPr>
      <w:r w:rsidRPr="00E25CA2">
        <w:rPr>
          <w:b/>
          <w:bCs/>
          <w:sz w:val="28"/>
          <w:szCs w:val="28"/>
          <w:lang w:val="pt-BR"/>
        </w:rPr>
        <w:t xml:space="preserve">- </w:t>
      </w:r>
      <w:r w:rsidR="00A36D9E" w:rsidRPr="00E25CA2">
        <w:rPr>
          <w:b/>
          <w:bCs/>
          <w:sz w:val="28"/>
          <w:szCs w:val="28"/>
          <w:lang w:val="pt-BR"/>
        </w:rPr>
        <w:t>Đài p</w:t>
      </w:r>
      <w:r w:rsidRPr="00E25CA2">
        <w:rPr>
          <w:b/>
          <w:bCs/>
          <w:sz w:val="28"/>
          <w:szCs w:val="28"/>
          <w:lang w:val="pt-BR"/>
        </w:rPr>
        <w:t>hát thanh xã:</w:t>
      </w:r>
      <w:r w:rsidRPr="00D21B22">
        <w:rPr>
          <w:sz w:val="28"/>
          <w:szCs w:val="28"/>
          <w:lang w:val="pt-BR"/>
        </w:rPr>
        <w:t xml:space="preserve"> Tăng cường, đẩy mạnh công tác</w:t>
      </w:r>
      <w:r w:rsidR="00837AFF" w:rsidRPr="00D21B22">
        <w:rPr>
          <w:sz w:val="28"/>
          <w:szCs w:val="28"/>
          <w:lang w:val="pt-BR"/>
        </w:rPr>
        <w:t xml:space="preserve"> tuyên truyền trên hệ thống loa</w:t>
      </w:r>
      <w:r w:rsidRPr="00D21B22">
        <w:rPr>
          <w:sz w:val="28"/>
          <w:szCs w:val="28"/>
          <w:lang w:val="pt-BR"/>
        </w:rPr>
        <w:t>, đài truyền thanh các văn bản pháp luật, tiêu biểu như Luật tiếp công dân, Luật khiếu nại, Luật Tố cáo…và các văn bản quy định về tiếp công dân, xử lý đơn thư khiếu nại, tố cáo, phản ánh, kiến nghị khác.</w:t>
      </w:r>
    </w:p>
    <w:p w14:paraId="2E6B4EB0" w14:textId="77777777" w:rsidR="0079379D" w:rsidRPr="00D21B22" w:rsidRDefault="0079379D" w:rsidP="005D7BCE">
      <w:pPr>
        <w:spacing w:before="120"/>
        <w:ind w:firstLine="567"/>
        <w:jc w:val="both"/>
        <w:rPr>
          <w:sz w:val="28"/>
          <w:szCs w:val="28"/>
          <w:lang w:val="pt-BR"/>
        </w:rPr>
      </w:pPr>
      <w:r w:rsidRPr="00E25CA2">
        <w:rPr>
          <w:b/>
          <w:bCs/>
          <w:sz w:val="28"/>
          <w:szCs w:val="28"/>
          <w:lang w:val="pt-BR"/>
        </w:rPr>
        <w:t xml:space="preserve">- </w:t>
      </w:r>
      <w:r w:rsidR="00470E9F" w:rsidRPr="00E25CA2">
        <w:rPr>
          <w:b/>
          <w:bCs/>
          <w:sz w:val="28"/>
          <w:szCs w:val="28"/>
          <w:lang w:val="pt-BR"/>
        </w:rPr>
        <w:t>Chủ tịch UB</w:t>
      </w:r>
      <w:r w:rsidRPr="00E25CA2">
        <w:rPr>
          <w:b/>
          <w:bCs/>
          <w:sz w:val="28"/>
          <w:szCs w:val="28"/>
          <w:lang w:val="pt-BR"/>
        </w:rPr>
        <w:t xml:space="preserve"> Mặt trận Tổ quốc Việt Nam và các thành viên khác:</w:t>
      </w:r>
      <w:r w:rsidRPr="00D21B22">
        <w:rPr>
          <w:sz w:val="28"/>
          <w:szCs w:val="28"/>
          <w:lang w:val="pt-BR"/>
        </w:rPr>
        <w:t xml:space="preserve"> Phối hợp với UBND xã trong công tác giải quyết đơn thư, khiếu nại, tố cáo, phản ánh, kiến nghị</w:t>
      </w:r>
      <w:r w:rsidR="00077B7B" w:rsidRPr="00D21B22">
        <w:rPr>
          <w:sz w:val="28"/>
          <w:szCs w:val="28"/>
          <w:lang w:val="pt-BR"/>
        </w:rPr>
        <w:t xml:space="preserve">; Tuyên truyền, phổ biến các quy định pháp luật về Tiếp công dân, khiếu nại, tố cáo; phổ biến, quán triệt </w:t>
      </w:r>
      <w:r w:rsidR="001A7901" w:rsidRPr="00D21B22">
        <w:rPr>
          <w:sz w:val="28"/>
          <w:szCs w:val="28"/>
          <w:lang w:val="pt-BR"/>
        </w:rPr>
        <w:t>các văn bản chỉ đạo của cấp trên đến các thành viên và toàn thể nhân dân</w:t>
      </w:r>
      <w:r w:rsidRPr="00D21B22">
        <w:rPr>
          <w:sz w:val="28"/>
          <w:szCs w:val="28"/>
          <w:lang w:val="pt-BR"/>
        </w:rPr>
        <w:t xml:space="preserve">.  </w:t>
      </w:r>
    </w:p>
    <w:p w14:paraId="65B679D2" w14:textId="77777777" w:rsidR="001566FF" w:rsidRPr="00D21B22" w:rsidRDefault="003642BF" w:rsidP="005D7BCE">
      <w:pPr>
        <w:spacing w:before="120"/>
        <w:ind w:firstLine="567"/>
        <w:jc w:val="both"/>
        <w:rPr>
          <w:b/>
          <w:sz w:val="28"/>
          <w:szCs w:val="28"/>
          <w:lang w:val="pt-BR"/>
        </w:rPr>
      </w:pPr>
      <w:r w:rsidRPr="00D21B22">
        <w:rPr>
          <w:b/>
          <w:sz w:val="28"/>
          <w:szCs w:val="28"/>
          <w:lang w:val="pt-BR"/>
        </w:rPr>
        <w:t>2. Thời gian thực hiện</w:t>
      </w:r>
    </w:p>
    <w:p w14:paraId="246C5CDC" w14:textId="77777777" w:rsidR="00FF5A70" w:rsidRDefault="00826D7F" w:rsidP="005D7BCE">
      <w:pPr>
        <w:spacing w:before="120"/>
        <w:ind w:firstLine="567"/>
        <w:jc w:val="both"/>
        <w:rPr>
          <w:sz w:val="28"/>
          <w:szCs w:val="28"/>
          <w:lang w:val="pt-BR"/>
        </w:rPr>
      </w:pPr>
      <w:r w:rsidRPr="00D21B22">
        <w:rPr>
          <w:sz w:val="28"/>
          <w:szCs w:val="28"/>
          <w:lang w:val="pt-BR"/>
        </w:rPr>
        <w:t>Công tác</w:t>
      </w:r>
      <w:r w:rsidR="00837AFF" w:rsidRPr="00D21B22">
        <w:rPr>
          <w:sz w:val="28"/>
          <w:szCs w:val="28"/>
          <w:lang w:val="pt-BR"/>
        </w:rPr>
        <w:t xml:space="preserve"> </w:t>
      </w:r>
      <w:r w:rsidRPr="00D21B22">
        <w:rPr>
          <w:sz w:val="28"/>
          <w:szCs w:val="28"/>
          <w:lang w:val="pt-BR"/>
        </w:rPr>
        <w:t>tiếp công dân, xử lý đơn thư khiếu nại, tố cáo, phản ánh, kiến</w:t>
      </w:r>
      <w:r w:rsidR="00470E9F">
        <w:rPr>
          <w:sz w:val="28"/>
          <w:szCs w:val="28"/>
          <w:lang w:val="pt-BR"/>
        </w:rPr>
        <w:t xml:space="preserve"> </w:t>
      </w:r>
      <w:r w:rsidRPr="00D21B22">
        <w:rPr>
          <w:sz w:val="28"/>
          <w:szCs w:val="28"/>
          <w:lang w:val="pt-BR"/>
        </w:rPr>
        <w:t>ng</w:t>
      </w:r>
      <w:r w:rsidR="0099106C" w:rsidRPr="00D21B22">
        <w:rPr>
          <w:sz w:val="28"/>
          <w:szCs w:val="28"/>
          <w:lang w:val="pt-BR"/>
        </w:rPr>
        <w:t xml:space="preserve">hị được thực hiện thường xuyên, </w:t>
      </w:r>
      <w:r w:rsidRPr="00D21B22">
        <w:rPr>
          <w:sz w:val="28"/>
          <w:szCs w:val="28"/>
          <w:lang w:val="pt-BR"/>
        </w:rPr>
        <w:t>trong cả năm.</w:t>
      </w:r>
    </w:p>
    <w:p w14:paraId="6C332927" w14:textId="77777777" w:rsidR="00826D7F" w:rsidRPr="00D21B22" w:rsidRDefault="00826D7F" w:rsidP="005D7BCE">
      <w:pPr>
        <w:spacing w:before="120"/>
        <w:ind w:firstLine="567"/>
        <w:jc w:val="both"/>
        <w:rPr>
          <w:b/>
          <w:sz w:val="28"/>
          <w:szCs w:val="28"/>
          <w:lang w:val="pt-BR"/>
        </w:rPr>
      </w:pPr>
      <w:r w:rsidRPr="00D21B22">
        <w:rPr>
          <w:b/>
          <w:sz w:val="28"/>
          <w:szCs w:val="28"/>
          <w:lang w:val="pt-BR"/>
        </w:rPr>
        <w:t>3. Kinh phí thực hiện</w:t>
      </w:r>
    </w:p>
    <w:p w14:paraId="01BEB715" w14:textId="77777777" w:rsidR="00C53CDA" w:rsidRPr="00D21B22" w:rsidRDefault="00C53CDA" w:rsidP="005D7BCE">
      <w:pPr>
        <w:spacing w:before="120"/>
        <w:ind w:firstLine="567"/>
        <w:jc w:val="both"/>
        <w:rPr>
          <w:sz w:val="28"/>
          <w:szCs w:val="28"/>
          <w:lang w:val="pt-BR"/>
        </w:rPr>
      </w:pPr>
      <w:r w:rsidRPr="00D21B22">
        <w:rPr>
          <w:sz w:val="28"/>
          <w:szCs w:val="28"/>
          <w:lang w:val="pt-BR"/>
        </w:rPr>
        <w:t xml:space="preserve">Thực hiện theo quy định của Luật tiếp công dân, Nghị định 64/2014/NĐ-CP ngày 26/6/2017 Nghị định của Chính phủ quy định chi tiết một số điều của Luật tiếp công dân; Thông tư 320/2016/TT-BTC ngày 14/12/2016 Quy định chế độ bồi dưỡng đối với người làm nhiệm vụ tiếp công dân, xử lý đơn khiếu nại, tố cáo, kiến </w:t>
      </w:r>
      <w:r w:rsidR="00837AFF" w:rsidRPr="00D21B22">
        <w:rPr>
          <w:sz w:val="28"/>
          <w:szCs w:val="28"/>
          <w:lang w:val="pt-BR"/>
        </w:rPr>
        <w:t>n</w:t>
      </w:r>
      <w:r w:rsidRPr="00D21B22">
        <w:rPr>
          <w:sz w:val="28"/>
          <w:szCs w:val="28"/>
          <w:lang w:val="pt-BR"/>
        </w:rPr>
        <w:t>ghị, phản ánh.</w:t>
      </w:r>
    </w:p>
    <w:p w14:paraId="0C824220" w14:textId="68EB0A88" w:rsidR="008255F6" w:rsidRDefault="00C81B41" w:rsidP="005D7BCE">
      <w:pPr>
        <w:spacing w:before="120"/>
        <w:ind w:firstLine="567"/>
        <w:jc w:val="both"/>
        <w:rPr>
          <w:sz w:val="28"/>
          <w:szCs w:val="28"/>
          <w:lang w:val="pt-BR"/>
        </w:rPr>
      </w:pPr>
      <w:r w:rsidRPr="00D21B22">
        <w:rPr>
          <w:sz w:val="28"/>
          <w:szCs w:val="28"/>
          <w:lang w:val="pt-BR"/>
        </w:rPr>
        <w:t xml:space="preserve">Trên đây là </w:t>
      </w:r>
      <w:r w:rsidR="00E25CA2">
        <w:rPr>
          <w:sz w:val="28"/>
          <w:szCs w:val="28"/>
          <w:lang w:val="pt-BR"/>
        </w:rPr>
        <w:t>K</w:t>
      </w:r>
      <w:r w:rsidRPr="00D21B22">
        <w:rPr>
          <w:sz w:val="28"/>
          <w:szCs w:val="28"/>
          <w:lang w:val="pt-BR"/>
        </w:rPr>
        <w:t xml:space="preserve">ế hoạch </w:t>
      </w:r>
      <w:r w:rsidR="0037516B" w:rsidRPr="00D21B22">
        <w:rPr>
          <w:sz w:val="28"/>
          <w:szCs w:val="28"/>
          <w:lang w:val="pt-BR"/>
        </w:rPr>
        <w:t>tiếp công dân và giải quyết khiếu nại, tố cáo, kiến nghị</w:t>
      </w:r>
      <w:r w:rsidR="006C1220" w:rsidRPr="00D21B22">
        <w:rPr>
          <w:sz w:val="28"/>
          <w:szCs w:val="28"/>
          <w:lang w:val="pt-BR"/>
        </w:rPr>
        <w:t xml:space="preserve">, phản ánh của công dân </w:t>
      </w:r>
      <w:r w:rsidR="0058122D">
        <w:rPr>
          <w:sz w:val="28"/>
          <w:szCs w:val="28"/>
          <w:lang w:val="pt-BR"/>
        </w:rPr>
        <w:t xml:space="preserve">năm </w:t>
      </w:r>
      <w:r w:rsidR="00D8027C">
        <w:rPr>
          <w:sz w:val="28"/>
          <w:szCs w:val="28"/>
          <w:lang w:val="pt-BR"/>
        </w:rPr>
        <w:t>202</w:t>
      </w:r>
      <w:r w:rsidR="00A36D9E">
        <w:rPr>
          <w:sz w:val="28"/>
          <w:szCs w:val="28"/>
          <w:lang w:val="pt-BR"/>
        </w:rPr>
        <w:t>4</w:t>
      </w:r>
      <w:r w:rsidRPr="00D21B22">
        <w:rPr>
          <w:sz w:val="28"/>
          <w:szCs w:val="28"/>
          <w:lang w:val="pt-BR"/>
        </w:rPr>
        <w:t>. Yêu cầu các ban ngành, đoàn thể, các cán bộ, công chức có liên quan nghiêm túc thực hiện kế hoạch này./</w:t>
      </w:r>
    </w:p>
    <w:p w14:paraId="7C2F8085" w14:textId="77777777" w:rsidR="00837AFF" w:rsidRPr="00470E9F" w:rsidRDefault="00837AFF" w:rsidP="00837AFF">
      <w:pPr>
        <w:ind w:firstLine="709"/>
        <w:jc w:val="both"/>
        <w:rPr>
          <w:sz w:val="2"/>
          <w:szCs w:val="28"/>
          <w:lang w:val="pt-B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3"/>
        <w:gridCol w:w="4829"/>
      </w:tblGrid>
      <w:tr w:rsidR="00470E9F" w:rsidRPr="00C81B41" w14:paraId="68029532" w14:textId="77777777" w:rsidTr="00470E9F">
        <w:trPr>
          <w:tblCellSpacing w:w="0" w:type="dxa"/>
        </w:trPr>
        <w:tc>
          <w:tcPr>
            <w:tcW w:w="4344" w:type="dxa"/>
            <w:tcMar>
              <w:top w:w="0" w:type="dxa"/>
              <w:left w:w="108" w:type="dxa"/>
              <w:bottom w:w="0" w:type="dxa"/>
              <w:right w:w="108" w:type="dxa"/>
            </w:tcMar>
            <w:hideMark/>
          </w:tcPr>
          <w:p w14:paraId="4562564F" w14:textId="77777777" w:rsidR="00470E9F" w:rsidRPr="00200193" w:rsidRDefault="00470E9F" w:rsidP="005948BC">
            <w:pPr>
              <w:spacing w:before="240"/>
              <w:jc w:val="both"/>
              <w:rPr>
                <w:b/>
              </w:rPr>
            </w:pPr>
            <w:r w:rsidRPr="00200193">
              <w:rPr>
                <w:b/>
                <w:i/>
              </w:rPr>
              <w:t>Nơi nhận:</w:t>
            </w:r>
          </w:p>
          <w:p w14:paraId="6895E3E5" w14:textId="77777777" w:rsidR="007A3D26" w:rsidRDefault="00470E9F" w:rsidP="00470E9F">
            <w:pPr>
              <w:jc w:val="both"/>
              <w:rPr>
                <w:sz w:val="22"/>
                <w:szCs w:val="22"/>
              </w:rPr>
            </w:pPr>
            <w:r w:rsidRPr="00200193">
              <w:rPr>
                <w:sz w:val="22"/>
                <w:szCs w:val="22"/>
              </w:rPr>
              <w:t xml:space="preserve">- </w:t>
            </w:r>
            <w:r w:rsidR="007A3D26">
              <w:rPr>
                <w:sz w:val="22"/>
                <w:szCs w:val="22"/>
              </w:rPr>
              <w:t>TT huyện;</w:t>
            </w:r>
          </w:p>
          <w:p w14:paraId="5954C82B" w14:textId="77777777" w:rsidR="00470E9F" w:rsidRPr="00200193" w:rsidRDefault="007A3D26" w:rsidP="00470E9F">
            <w:pPr>
              <w:jc w:val="both"/>
              <w:rPr>
                <w:sz w:val="22"/>
                <w:szCs w:val="22"/>
              </w:rPr>
            </w:pPr>
            <w:r>
              <w:rPr>
                <w:sz w:val="22"/>
                <w:szCs w:val="22"/>
              </w:rPr>
              <w:t>- TT.ĐU-HĐND xã</w:t>
            </w:r>
            <w:r w:rsidR="00470E9F" w:rsidRPr="00200193">
              <w:rPr>
                <w:sz w:val="22"/>
                <w:szCs w:val="22"/>
              </w:rPr>
              <w:t>;</w:t>
            </w:r>
          </w:p>
          <w:p w14:paraId="248FFCC1" w14:textId="77777777" w:rsidR="00470E9F" w:rsidRPr="00200193" w:rsidRDefault="00470E9F" w:rsidP="00470E9F">
            <w:pPr>
              <w:jc w:val="both"/>
              <w:rPr>
                <w:sz w:val="22"/>
                <w:szCs w:val="22"/>
              </w:rPr>
            </w:pPr>
            <w:r w:rsidRPr="00200193">
              <w:rPr>
                <w:sz w:val="22"/>
                <w:szCs w:val="22"/>
              </w:rPr>
              <w:t xml:space="preserve">- Các thành viên </w:t>
            </w:r>
            <w:r w:rsidR="007A3D26">
              <w:rPr>
                <w:sz w:val="22"/>
                <w:szCs w:val="22"/>
              </w:rPr>
              <w:t>UBND</w:t>
            </w:r>
            <w:r w:rsidRPr="00200193">
              <w:rPr>
                <w:sz w:val="22"/>
                <w:szCs w:val="22"/>
              </w:rPr>
              <w:t xml:space="preserve"> xã;</w:t>
            </w:r>
          </w:p>
          <w:p w14:paraId="42E03781" w14:textId="77777777" w:rsidR="00470E9F" w:rsidRDefault="00470E9F" w:rsidP="00470E9F">
            <w:pPr>
              <w:jc w:val="both"/>
              <w:rPr>
                <w:sz w:val="22"/>
                <w:szCs w:val="22"/>
              </w:rPr>
            </w:pPr>
            <w:r w:rsidRPr="00200193">
              <w:rPr>
                <w:sz w:val="22"/>
                <w:szCs w:val="22"/>
              </w:rPr>
              <w:t xml:space="preserve">- </w:t>
            </w:r>
            <w:r w:rsidR="007A3D26">
              <w:rPr>
                <w:sz w:val="22"/>
                <w:szCs w:val="22"/>
              </w:rPr>
              <w:t xml:space="preserve">MTTQ, </w:t>
            </w:r>
            <w:r w:rsidRPr="00200193">
              <w:rPr>
                <w:sz w:val="22"/>
                <w:szCs w:val="22"/>
              </w:rPr>
              <w:t>các ban ngành, đoàn thể</w:t>
            </w:r>
            <w:r w:rsidR="007A3D26">
              <w:rPr>
                <w:sz w:val="22"/>
                <w:szCs w:val="22"/>
              </w:rPr>
              <w:t xml:space="preserve"> xã</w:t>
            </w:r>
            <w:r w:rsidRPr="00200193">
              <w:rPr>
                <w:sz w:val="22"/>
                <w:szCs w:val="22"/>
              </w:rPr>
              <w:t>;</w:t>
            </w:r>
          </w:p>
          <w:p w14:paraId="2EBE1CF7" w14:textId="77777777" w:rsidR="007A3D26" w:rsidRPr="00200193" w:rsidRDefault="007A3D26" w:rsidP="00470E9F">
            <w:pPr>
              <w:jc w:val="both"/>
              <w:rPr>
                <w:sz w:val="22"/>
                <w:szCs w:val="22"/>
              </w:rPr>
            </w:pPr>
            <w:r>
              <w:rPr>
                <w:sz w:val="22"/>
                <w:szCs w:val="22"/>
              </w:rPr>
              <w:t>- Các thôn;</w:t>
            </w:r>
          </w:p>
          <w:p w14:paraId="4E6A060C" w14:textId="77777777" w:rsidR="00470E9F" w:rsidRPr="00200193" w:rsidRDefault="00470E9F" w:rsidP="00470E9F">
            <w:pPr>
              <w:jc w:val="both"/>
              <w:rPr>
                <w:szCs w:val="28"/>
                <w:vertAlign w:val="superscript"/>
              </w:rPr>
            </w:pPr>
            <w:r w:rsidRPr="00200193">
              <w:rPr>
                <w:sz w:val="22"/>
                <w:szCs w:val="22"/>
              </w:rPr>
              <w:t>- Lưu: VP.</w:t>
            </w:r>
          </w:p>
        </w:tc>
        <w:tc>
          <w:tcPr>
            <w:tcW w:w="4944" w:type="dxa"/>
            <w:tcMar>
              <w:top w:w="0" w:type="dxa"/>
              <w:left w:w="108" w:type="dxa"/>
              <w:bottom w:w="0" w:type="dxa"/>
              <w:right w:w="108" w:type="dxa"/>
            </w:tcMar>
            <w:hideMark/>
          </w:tcPr>
          <w:p w14:paraId="5476DDCA" w14:textId="77777777" w:rsidR="00470E9F" w:rsidRPr="00200193" w:rsidRDefault="00470E9F" w:rsidP="005948BC">
            <w:pPr>
              <w:spacing w:before="120"/>
              <w:jc w:val="center"/>
              <w:rPr>
                <w:b/>
                <w:sz w:val="28"/>
                <w:szCs w:val="28"/>
              </w:rPr>
            </w:pPr>
            <w:r w:rsidRPr="00200193">
              <w:rPr>
                <w:b/>
                <w:sz w:val="28"/>
                <w:szCs w:val="28"/>
              </w:rPr>
              <w:t>TM. ỦY BAN NHÂN DÂN</w:t>
            </w:r>
          </w:p>
          <w:p w14:paraId="6F2769A5" w14:textId="5F99B0F2" w:rsidR="00470E9F" w:rsidRDefault="00FF63FF" w:rsidP="00470E9F">
            <w:pPr>
              <w:jc w:val="center"/>
              <w:rPr>
                <w:b/>
                <w:sz w:val="28"/>
                <w:szCs w:val="28"/>
              </w:rPr>
            </w:pPr>
            <w:r>
              <w:rPr>
                <w:b/>
                <w:sz w:val="28"/>
                <w:szCs w:val="28"/>
              </w:rPr>
              <w:t xml:space="preserve">KT. </w:t>
            </w:r>
            <w:r w:rsidR="00470E9F" w:rsidRPr="00200193">
              <w:rPr>
                <w:b/>
                <w:sz w:val="28"/>
                <w:szCs w:val="28"/>
              </w:rPr>
              <w:t>CHỦ TỊCH</w:t>
            </w:r>
          </w:p>
          <w:p w14:paraId="26260E6E" w14:textId="52DC6F48" w:rsidR="00FF63FF" w:rsidRPr="00200193" w:rsidRDefault="00FF63FF" w:rsidP="00470E9F">
            <w:pPr>
              <w:jc w:val="center"/>
              <w:rPr>
                <w:b/>
                <w:sz w:val="28"/>
                <w:szCs w:val="28"/>
              </w:rPr>
            </w:pPr>
            <w:r>
              <w:rPr>
                <w:b/>
                <w:sz w:val="28"/>
                <w:szCs w:val="28"/>
              </w:rPr>
              <w:t>PHÓ CHỦ TỊCH</w:t>
            </w:r>
          </w:p>
          <w:p w14:paraId="560CC1EC" w14:textId="77777777" w:rsidR="00470E9F" w:rsidRPr="00200193" w:rsidRDefault="00470E9F" w:rsidP="00470E9F">
            <w:pPr>
              <w:jc w:val="center"/>
              <w:rPr>
                <w:sz w:val="4"/>
                <w:szCs w:val="28"/>
              </w:rPr>
            </w:pPr>
          </w:p>
          <w:p w14:paraId="427852A0" w14:textId="165E01F0" w:rsidR="00470E9F" w:rsidRPr="00200193" w:rsidRDefault="00FF63FF" w:rsidP="00FF63FF">
            <w:pPr>
              <w:rPr>
                <w:sz w:val="28"/>
                <w:szCs w:val="28"/>
              </w:rPr>
            </w:pPr>
            <w:r>
              <w:rPr>
                <w:sz w:val="28"/>
                <w:szCs w:val="28"/>
              </w:rPr>
              <w:t xml:space="preserve">                         (Đã ký)</w:t>
            </w:r>
          </w:p>
          <w:p w14:paraId="1D06A070" w14:textId="77777777" w:rsidR="00470E9F" w:rsidRPr="00200193" w:rsidRDefault="00470E9F" w:rsidP="00A30253">
            <w:pPr>
              <w:rPr>
                <w:sz w:val="2"/>
                <w:szCs w:val="28"/>
              </w:rPr>
            </w:pPr>
            <w:r w:rsidRPr="00200193">
              <w:rPr>
                <w:sz w:val="28"/>
                <w:szCs w:val="28"/>
              </w:rPr>
              <w:t xml:space="preserve">                           </w:t>
            </w:r>
          </w:p>
          <w:p w14:paraId="2245BA23" w14:textId="77777777" w:rsidR="00470E9F" w:rsidRPr="00200193" w:rsidRDefault="00470E9F" w:rsidP="00470E9F">
            <w:pPr>
              <w:jc w:val="center"/>
              <w:rPr>
                <w:b/>
                <w:sz w:val="28"/>
                <w:szCs w:val="28"/>
              </w:rPr>
            </w:pPr>
          </w:p>
        </w:tc>
      </w:tr>
    </w:tbl>
    <w:p w14:paraId="4622A01E" w14:textId="66B2F4EF" w:rsidR="00C81B41" w:rsidRPr="00FF63FF" w:rsidRDefault="00FF63FF" w:rsidP="00837AFF">
      <w:pPr>
        <w:jc w:val="both"/>
        <w:rPr>
          <w:b/>
          <w:bCs/>
          <w:sz w:val="28"/>
          <w:szCs w:val="28"/>
        </w:rPr>
      </w:pPr>
      <w:r>
        <w:rPr>
          <w:sz w:val="28"/>
          <w:szCs w:val="28"/>
        </w:rPr>
        <w:t xml:space="preserve">                                                                                  </w:t>
      </w:r>
      <w:bookmarkStart w:id="0" w:name="_GoBack"/>
      <w:bookmarkEnd w:id="0"/>
      <w:r w:rsidRPr="00FF63FF">
        <w:rPr>
          <w:b/>
          <w:bCs/>
          <w:sz w:val="28"/>
          <w:szCs w:val="28"/>
        </w:rPr>
        <w:t>Mai Văn Tam</w:t>
      </w:r>
    </w:p>
    <w:sectPr w:rsidR="00C81B41" w:rsidRPr="00FF63FF" w:rsidSect="00D8027C">
      <w:footerReference w:type="default" r:id="rId7"/>
      <w:pgSz w:w="11907" w:h="16840" w:code="9"/>
      <w:pgMar w:top="1134" w:right="1134" w:bottom="993"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6D62" w14:textId="77777777" w:rsidR="005E7115" w:rsidRDefault="005E7115" w:rsidP="00A11F81">
      <w:r>
        <w:separator/>
      </w:r>
    </w:p>
  </w:endnote>
  <w:endnote w:type="continuationSeparator" w:id="0">
    <w:p w14:paraId="6C981272" w14:textId="77777777" w:rsidR="005E7115" w:rsidRDefault="005E7115" w:rsidP="00A1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A833" w14:textId="77777777" w:rsidR="00A6262C" w:rsidRDefault="00A6262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BF86CDD" w14:textId="77777777" w:rsidR="00A11F81" w:rsidRDefault="00A11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75B7C" w14:textId="77777777" w:rsidR="005E7115" w:rsidRDefault="005E7115" w:rsidP="00A11F81">
      <w:r>
        <w:separator/>
      </w:r>
    </w:p>
  </w:footnote>
  <w:footnote w:type="continuationSeparator" w:id="0">
    <w:p w14:paraId="121FF998" w14:textId="77777777" w:rsidR="005E7115" w:rsidRDefault="005E7115" w:rsidP="00A11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EC"/>
    <w:rsid w:val="00020C9B"/>
    <w:rsid w:val="00026EDC"/>
    <w:rsid w:val="000276B1"/>
    <w:rsid w:val="00053707"/>
    <w:rsid w:val="00077B7B"/>
    <w:rsid w:val="0008104C"/>
    <w:rsid w:val="0009006C"/>
    <w:rsid w:val="000B2742"/>
    <w:rsid w:val="000B41F5"/>
    <w:rsid w:val="001324E3"/>
    <w:rsid w:val="00147B40"/>
    <w:rsid w:val="001545D6"/>
    <w:rsid w:val="001566FF"/>
    <w:rsid w:val="001615A8"/>
    <w:rsid w:val="00175BE7"/>
    <w:rsid w:val="00186EDD"/>
    <w:rsid w:val="0019462F"/>
    <w:rsid w:val="001A7901"/>
    <w:rsid w:val="001C2E5F"/>
    <w:rsid w:val="001C7206"/>
    <w:rsid w:val="001D0429"/>
    <w:rsid w:val="001F5F7D"/>
    <w:rsid w:val="002223A5"/>
    <w:rsid w:val="00227CFE"/>
    <w:rsid w:val="0023637D"/>
    <w:rsid w:val="002421FF"/>
    <w:rsid w:val="0025565C"/>
    <w:rsid w:val="00257517"/>
    <w:rsid w:val="002961D1"/>
    <w:rsid w:val="002B6EB3"/>
    <w:rsid w:val="002D585D"/>
    <w:rsid w:val="002E1A29"/>
    <w:rsid w:val="002F2420"/>
    <w:rsid w:val="002F54BA"/>
    <w:rsid w:val="0033743C"/>
    <w:rsid w:val="0034430D"/>
    <w:rsid w:val="003560AE"/>
    <w:rsid w:val="003642BF"/>
    <w:rsid w:val="0037516B"/>
    <w:rsid w:val="00377193"/>
    <w:rsid w:val="003804A1"/>
    <w:rsid w:val="00411F9E"/>
    <w:rsid w:val="00411FAD"/>
    <w:rsid w:val="00426D2E"/>
    <w:rsid w:val="00447BCF"/>
    <w:rsid w:val="00463FEC"/>
    <w:rsid w:val="00470E9F"/>
    <w:rsid w:val="004A73C7"/>
    <w:rsid w:val="004B6DAC"/>
    <w:rsid w:val="004C128D"/>
    <w:rsid w:val="004D3697"/>
    <w:rsid w:val="004F7318"/>
    <w:rsid w:val="00503894"/>
    <w:rsid w:val="00503C00"/>
    <w:rsid w:val="00525594"/>
    <w:rsid w:val="00550262"/>
    <w:rsid w:val="00552E65"/>
    <w:rsid w:val="0058122D"/>
    <w:rsid w:val="00581EBC"/>
    <w:rsid w:val="0058655B"/>
    <w:rsid w:val="005948BC"/>
    <w:rsid w:val="005A1517"/>
    <w:rsid w:val="005C61A1"/>
    <w:rsid w:val="005D3819"/>
    <w:rsid w:val="005D5D90"/>
    <w:rsid w:val="005D7BCE"/>
    <w:rsid w:val="005E7115"/>
    <w:rsid w:val="005F048E"/>
    <w:rsid w:val="006015A7"/>
    <w:rsid w:val="00634E8F"/>
    <w:rsid w:val="00640AE6"/>
    <w:rsid w:val="00651617"/>
    <w:rsid w:val="006747AE"/>
    <w:rsid w:val="006808AF"/>
    <w:rsid w:val="006A6400"/>
    <w:rsid w:val="006C1220"/>
    <w:rsid w:val="006D6264"/>
    <w:rsid w:val="006E09BE"/>
    <w:rsid w:val="006E425B"/>
    <w:rsid w:val="00700C62"/>
    <w:rsid w:val="0072198B"/>
    <w:rsid w:val="007346D5"/>
    <w:rsid w:val="00737037"/>
    <w:rsid w:val="00746DF0"/>
    <w:rsid w:val="007610BA"/>
    <w:rsid w:val="00793407"/>
    <w:rsid w:val="0079379D"/>
    <w:rsid w:val="007A1EC0"/>
    <w:rsid w:val="007A383B"/>
    <w:rsid w:val="007A3D26"/>
    <w:rsid w:val="007B0260"/>
    <w:rsid w:val="007F4103"/>
    <w:rsid w:val="00811643"/>
    <w:rsid w:val="008255F6"/>
    <w:rsid w:val="00826D7F"/>
    <w:rsid w:val="00837AFF"/>
    <w:rsid w:val="008460DB"/>
    <w:rsid w:val="008A371B"/>
    <w:rsid w:val="008B4199"/>
    <w:rsid w:val="008E301B"/>
    <w:rsid w:val="008E7CE1"/>
    <w:rsid w:val="008F670C"/>
    <w:rsid w:val="008F72E9"/>
    <w:rsid w:val="00925124"/>
    <w:rsid w:val="009860F2"/>
    <w:rsid w:val="009908BC"/>
    <w:rsid w:val="0099106C"/>
    <w:rsid w:val="0099250C"/>
    <w:rsid w:val="009A34D5"/>
    <w:rsid w:val="009C4201"/>
    <w:rsid w:val="009D563B"/>
    <w:rsid w:val="009E4228"/>
    <w:rsid w:val="009F3525"/>
    <w:rsid w:val="00A03ED3"/>
    <w:rsid w:val="00A11F81"/>
    <w:rsid w:val="00A30253"/>
    <w:rsid w:val="00A36D9E"/>
    <w:rsid w:val="00A43CD5"/>
    <w:rsid w:val="00A6262C"/>
    <w:rsid w:val="00A717BD"/>
    <w:rsid w:val="00A96514"/>
    <w:rsid w:val="00A96924"/>
    <w:rsid w:val="00AA415B"/>
    <w:rsid w:val="00B02463"/>
    <w:rsid w:val="00B342EC"/>
    <w:rsid w:val="00B51B58"/>
    <w:rsid w:val="00B52B53"/>
    <w:rsid w:val="00B8579F"/>
    <w:rsid w:val="00B8669C"/>
    <w:rsid w:val="00B901D3"/>
    <w:rsid w:val="00B95E11"/>
    <w:rsid w:val="00BA46D2"/>
    <w:rsid w:val="00BF0D2C"/>
    <w:rsid w:val="00C24C87"/>
    <w:rsid w:val="00C53CDA"/>
    <w:rsid w:val="00C66123"/>
    <w:rsid w:val="00C81B41"/>
    <w:rsid w:val="00C81F8C"/>
    <w:rsid w:val="00CB375E"/>
    <w:rsid w:val="00CC514D"/>
    <w:rsid w:val="00CD4E81"/>
    <w:rsid w:val="00CE0383"/>
    <w:rsid w:val="00CE1DBA"/>
    <w:rsid w:val="00D14FE9"/>
    <w:rsid w:val="00D21B22"/>
    <w:rsid w:val="00D30612"/>
    <w:rsid w:val="00D315C8"/>
    <w:rsid w:val="00D5586D"/>
    <w:rsid w:val="00D747E2"/>
    <w:rsid w:val="00D8027C"/>
    <w:rsid w:val="00D820FA"/>
    <w:rsid w:val="00DA49E7"/>
    <w:rsid w:val="00DC0D4F"/>
    <w:rsid w:val="00E2308F"/>
    <w:rsid w:val="00E25CA2"/>
    <w:rsid w:val="00E5458F"/>
    <w:rsid w:val="00E844ED"/>
    <w:rsid w:val="00EB5D62"/>
    <w:rsid w:val="00ED6565"/>
    <w:rsid w:val="00EE4178"/>
    <w:rsid w:val="00EF446C"/>
    <w:rsid w:val="00F06751"/>
    <w:rsid w:val="00F25F5E"/>
    <w:rsid w:val="00FA4F7D"/>
    <w:rsid w:val="00FB02CC"/>
    <w:rsid w:val="00FF5A70"/>
    <w:rsid w:val="00FF605B"/>
    <w:rsid w:val="00FF6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734F"/>
  <w15:docId w15:val="{DA7363B0-843A-4F94-AAF5-08E61EEF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0D"/>
    <w:rPr>
      <w:rFonts w:ascii="Tahoma" w:hAnsi="Tahoma" w:cs="Tahoma"/>
      <w:sz w:val="16"/>
      <w:szCs w:val="16"/>
    </w:rPr>
  </w:style>
  <w:style w:type="character" w:customStyle="1" w:styleId="BalloonTextChar">
    <w:name w:val="Balloon Text Char"/>
    <w:basedOn w:val="DefaultParagraphFont"/>
    <w:link w:val="BalloonText"/>
    <w:uiPriority w:val="99"/>
    <w:semiHidden/>
    <w:rsid w:val="0034430D"/>
    <w:rPr>
      <w:rFonts w:ascii="Tahoma" w:eastAsia="Times New Roman" w:hAnsi="Tahoma" w:cs="Tahoma"/>
      <w:sz w:val="16"/>
      <w:szCs w:val="16"/>
    </w:rPr>
  </w:style>
  <w:style w:type="paragraph" w:styleId="Header">
    <w:name w:val="header"/>
    <w:basedOn w:val="Normal"/>
    <w:link w:val="HeaderChar"/>
    <w:uiPriority w:val="99"/>
    <w:unhideWhenUsed/>
    <w:rsid w:val="00A11F81"/>
    <w:pPr>
      <w:tabs>
        <w:tab w:val="center" w:pos="4680"/>
        <w:tab w:val="right" w:pos="9360"/>
      </w:tabs>
    </w:pPr>
  </w:style>
  <w:style w:type="character" w:customStyle="1" w:styleId="HeaderChar">
    <w:name w:val="Header Char"/>
    <w:basedOn w:val="DefaultParagraphFont"/>
    <w:link w:val="Header"/>
    <w:uiPriority w:val="99"/>
    <w:rsid w:val="00A11F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1F81"/>
    <w:pPr>
      <w:tabs>
        <w:tab w:val="center" w:pos="4680"/>
        <w:tab w:val="right" w:pos="9360"/>
      </w:tabs>
    </w:pPr>
  </w:style>
  <w:style w:type="character" w:customStyle="1" w:styleId="FooterChar">
    <w:name w:val="Footer Char"/>
    <w:basedOn w:val="DefaultParagraphFont"/>
    <w:link w:val="Footer"/>
    <w:uiPriority w:val="99"/>
    <w:rsid w:val="00A11F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644F-E271-4AAB-A9A5-07CDAD5B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Dell</cp:lastModifiedBy>
  <cp:revision>5</cp:revision>
  <cp:lastPrinted>2019-03-22T00:38:00Z</cp:lastPrinted>
  <dcterms:created xsi:type="dcterms:W3CDTF">2024-03-19T09:06:00Z</dcterms:created>
  <dcterms:modified xsi:type="dcterms:W3CDTF">2024-10-18T09:09:00Z</dcterms:modified>
</cp:coreProperties>
</file>